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9E" w:rsidRPr="00FE6D70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424B9E" w:rsidRPr="00FE6D70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424B9E" w:rsidRPr="00FE6D70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424B9E" w:rsidRPr="00FE6D70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424B9E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424B9E" w:rsidRPr="00FE6D70" w:rsidRDefault="00424B9E" w:rsidP="00424B9E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440"/>
        <w:gridCol w:w="4915"/>
      </w:tblGrid>
      <w:tr w:rsidR="00424B9E" w:rsidRPr="00167DB9" w:rsidTr="000A6AD1">
        <w:trPr>
          <w:trHeight w:val="2116"/>
        </w:trPr>
        <w:tc>
          <w:tcPr>
            <w:tcW w:w="4503" w:type="dxa"/>
            <w:hideMark/>
          </w:tcPr>
          <w:p w:rsidR="00424B9E" w:rsidRPr="006C28B5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424B9E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4B9E" w:rsidRPr="006C28B5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>и.о.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424B9E" w:rsidRPr="006C28B5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424B9E" w:rsidRPr="006C28B5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424B9E" w:rsidRDefault="00424B9E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4B9E" w:rsidRPr="001C47E4" w:rsidRDefault="00424B9E" w:rsidP="000A6AD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424B9E" w:rsidRPr="00E83F7E" w:rsidRDefault="00424B9E" w:rsidP="000A6AD1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424B9E" w:rsidRPr="00E83F7E" w:rsidRDefault="00424B9E" w:rsidP="000A6AD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4B9E" w:rsidRPr="00E83F7E" w:rsidRDefault="00424B9E" w:rsidP="000A6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424B9E" w:rsidRPr="00E83F7E" w:rsidRDefault="00424B9E" w:rsidP="000A6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«25 » октября 2024)</w:t>
            </w:r>
          </w:p>
          <w:p w:rsidR="00424B9E" w:rsidRDefault="00424B9E" w:rsidP="000A6AD1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24B9E" w:rsidRPr="00167DB9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Pr="00167DB9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4B9E" w:rsidRPr="00AF761B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424B9E" w:rsidRPr="00D8496D" w:rsidRDefault="00424B9E" w:rsidP="00424B9E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D8496D">
        <w:rPr>
          <w:rFonts w:ascii="Times New Roman" w:hAnsi="Times New Roman"/>
          <w:b/>
          <w:sz w:val="28"/>
          <w:szCs w:val="28"/>
          <w:lang w:eastAsia="ru-RU"/>
        </w:rPr>
        <w:t>пециальность</w:t>
      </w:r>
    </w:p>
    <w:p w:rsidR="00424B9E" w:rsidRPr="00D8496D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24B9E" w:rsidRPr="00D8496D" w:rsidRDefault="00424B9E" w:rsidP="00424B9E">
      <w:pPr>
        <w:pStyle w:val="a5"/>
        <w:widowControl w:val="0"/>
        <w:spacing w:after="0" w:line="240" w:lineRule="auto"/>
        <w:ind w:left="1482"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20.02.04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Style w:val="af1"/>
          <w:sz w:val="28"/>
          <w:szCs w:val="28"/>
        </w:rPr>
        <w:t>Пожарная безопасность</w:t>
      </w:r>
    </w:p>
    <w:p w:rsidR="00424B9E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424B9E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424B9E" w:rsidRPr="00D8496D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424B9E" w:rsidRPr="00167DB9" w:rsidRDefault="00424B9E" w:rsidP="00424B9E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424B9E" w:rsidRPr="00167DB9" w:rsidRDefault="00424B9E" w:rsidP="00424B9E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424B9E" w:rsidRPr="00167DB9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24B9E" w:rsidRPr="00167DB9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Pr="00167DB9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Pr="00167DB9" w:rsidRDefault="00424B9E" w:rsidP="00424B9E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4B9E" w:rsidRPr="00167DB9" w:rsidRDefault="00424B9E" w:rsidP="00424B9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 w:firstRow="1" w:lastRow="0" w:firstColumn="1" w:lastColumn="0" w:noHBand="0" w:noVBand="1"/>
      </w:tblPr>
      <w:tblGrid>
        <w:gridCol w:w="2372"/>
        <w:gridCol w:w="2628"/>
        <w:gridCol w:w="2935"/>
        <w:gridCol w:w="2146"/>
      </w:tblGrid>
      <w:tr w:rsidR="00424B9E" w:rsidRPr="00816CB2" w:rsidTr="000A6AD1">
        <w:trPr>
          <w:trHeight w:val="1266"/>
        </w:trPr>
        <w:tc>
          <w:tcPr>
            <w:tcW w:w="2372" w:type="dxa"/>
            <w:vAlign w:val="center"/>
            <w:hideMark/>
          </w:tcPr>
          <w:bookmarkEnd w:id="0"/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vAlign w:val="center"/>
            <w:hideMark/>
          </w:tcPr>
          <w:p w:rsidR="00424B9E" w:rsidRPr="00816CB2" w:rsidRDefault="00424B9E" w:rsidP="000A6A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424B9E" w:rsidRPr="00816CB2" w:rsidRDefault="00424B9E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Руководитель УМО Техносферная безопасность</w:t>
            </w:r>
          </w:p>
          <w:p w:rsidR="00424B9E" w:rsidRPr="00816CB2" w:rsidRDefault="00424B9E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424B9E" w:rsidRPr="00816CB2" w:rsidRDefault="00424B9E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А.А. Карепова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424B9E" w:rsidRPr="00816CB2" w:rsidTr="000A6AD1">
        <w:tc>
          <w:tcPr>
            <w:tcW w:w="2372" w:type="dxa"/>
            <w:vAlign w:val="center"/>
          </w:tcPr>
          <w:p w:rsidR="00424B9E" w:rsidRPr="00816CB2" w:rsidRDefault="00424B9E" w:rsidP="000A6AD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vAlign w:val="center"/>
          </w:tcPr>
          <w:p w:rsidR="00424B9E" w:rsidRDefault="00424B9E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424B9E" w:rsidRPr="001C47E4" w:rsidRDefault="00424B9E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Главное управление МЧС России по Хабаровскому краю</w:t>
            </w:r>
            <w:r w:rsidRPr="00A27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424B9E" w:rsidRDefault="00424B9E" w:rsidP="00424B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B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Заместитель начальника управления – начальник отдела административной практики и дознания управления надзорной деятельности и профилактической</w:t>
            </w:r>
            <w:r w:rsidRPr="00A2756A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424B9E" w:rsidRPr="00816CB2" w:rsidRDefault="00424B9E" w:rsidP="00424B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424B9E" w:rsidRPr="00816CB2" w:rsidRDefault="00424B9E" w:rsidP="000A6A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Н.И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Гасендыч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424B9E" w:rsidRPr="00816CB2" w:rsidTr="000A6AD1">
        <w:tc>
          <w:tcPr>
            <w:tcW w:w="5000" w:type="dxa"/>
            <w:gridSpan w:val="2"/>
            <w:hideMark/>
          </w:tcPr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Техносферная безопасность</w:t>
            </w:r>
          </w:p>
        </w:tc>
        <w:tc>
          <w:tcPr>
            <w:tcW w:w="2935" w:type="dxa"/>
          </w:tcPr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24B9E" w:rsidRPr="00816CB2" w:rsidRDefault="00424B9E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2</w:t>
            </w:r>
          </w:p>
        </w:tc>
      </w:tr>
    </w:tbl>
    <w:p w:rsidR="00245CEC" w:rsidRDefault="00245CEC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B9E" w:rsidRDefault="00424B9E" w:rsidP="00245C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:rsidR="00DF2688" w:rsidRPr="00522DC4" w:rsidRDefault="00522DC4" w:rsidP="00522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 ГОСУДАРСТВЕННОЙ ИТОГОВОЙ АТТЕСТАЦИИ</w:t>
      </w:r>
    </w:p>
    <w:p w:rsidR="00522DC4" w:rsidRDefault="00522DC4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0E7" w:rsidRPr="00416F5A" w:rsidRDefault="003A40E7" w:rsidP="000D5368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:rsidR="00416F5A" w:rsidRPr="00416F5A" w:rsidRDefault="00416F5A" w:rsidP="000D5368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E51804" w:rsidRDefault="00E51804" w:rsidP="00E51804">
      <w:pPr>
        <w:pStyle w:val="a5"/>
        <w:numPr>
          <w:ilvl w:val="0"/>
          <w:numId w:val="40"/>
        </w:numPr>
        <w:spacing w:after="0" w:line="240" w:lineRule="auto"/>
        <w:ind w:left="0" w:right="-1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E51804" w:rsidRPr="00416F5A" w:rsidRDefault="00E51804" w:rsidP="00E51804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E51804" w:rsidRPr="00416F5A" w:rsidRDefault="00E51804" w:rsidP="00E51804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E51804" w:rsidRPr="00546F9E" w:rsidRDefault="00E51804" w:rsidP="00E51804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6 февраля 2023 г. № П-36 «О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с органами исполнительной власти субъектов Российской Федерации, осуществляющими государственное управление в сфере образования, региональными операторами и образовательными организациями, реализующими образовательные программы среднего профессионального образования, по приему заявок на организационно-техническое и информационное обеспечение проведения демонстрационного экзамена в рамках образовательных программ среднего профессионального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16F5A" w:rsidRPr="00416F5A" w:rsidRDefault="00416F5A" w:rsidP="000D5368">
      <w:pPr>
        <w:pStyle w:val="a5"/>
        <w:numPr>
          <w:ilvl w:val="0"/>
          <w:numId w:val="40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</w:t>
      </w:r>
      <w:r w:rsidR="00561BC2"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0D2BC5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является частью основной</w:t>
      </w:r>
      <w:r w:rsidR="00866ED0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</w:t>
      </w:r>
      <w:r w:rsidR="000D2BC5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0D2BC5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Пожарная безопасность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055A69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Государственная итоговая</w:t>
      </w:r>
      <w:r w:rsidR="00055A69" w:rsidRPr="00416F5A">
        <w:rPr>
          <w:rFonts w:ascii="Times New Roman" w:hAnsi="Times New Roman" w:cs="Times New Roman"/>
          <w:sz w:val="28"/>
          <w:szCs w:val="28"/>
        </w:rPr>
        <w:t xml:space="preserve"> аттестация проводится на основе принципов объективности и независимости оценки качества подготовки обучающихся. 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ED7878" w:rsidRDefault="003A40E7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итоговой аттестации является установление степени готовности обучающегося к самостоятельной деятельности, </w:t>
      </w:r>
      <w:r w:rsidRPr="00416F5A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сформированности профессиональных компетенций в соответствии с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F73996" w:rsidRPr="00F73996">
        <w:rPr>
          <w:rFonts w:ascii="Times New Roman" w:hAnsi="Times New Roman" w:cs="Times New Roman"/>
          <w:bCs/>
          <w:color w:val="000000"/>
          <w:spacing w:val="-2"/>
          <w:sz w:val="28"/>
        </w:rPr>
        <w:t>)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Пожарная безопасность. </w:t>
      </w:r>
    </w:p>
    <w:p w:rsidR="003A40E7" w:rsidRPr="00416F5A" w:rsidRDefault="00D17C4F" w:rsidP="000D536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 w:rsidR="000D5368">
        <w:rPr>
          <w:rFonts w:ascii="Times New Roman" w:hAnsi="Times New Roman" w:cs="Times New Roman"/>
          <w:sz w:val="28"/>
          <w:szCs w:val="28"/>
        </w:rPr>
        <w:t>экзаменационной</w:t>
      </w:r>
      <w:r w:rsidR="00866ED0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комиссией.</w:t>
      </w:r>
    </w:p>
    <w:p w:rsidR="0057087F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государственную итоговую аттестацию выпускников специальности </w:t>
      </w:r>
      <w:r w:rsidR="009E5E81" w:rsidRPr="00416F5A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2E3348">
        <w:rPr>
          <w:rFonts w:ascii="Times New Roman" w:hAnsi="Times New Roman" w:cs="Times New Roman"/>
          <w:sz w:val="28"/>
          <w:szCs w:val="28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Пожарная безопасность </w:t>
      </w:r>
      <w:r w:rsidRPr="00416F5A">
        <w:rPr>
          <w:rFonts w:ascii="Times New Roman" w:hAnsi="Times New Roman" w:cs="Times New Roman"/>
          <w:sz w:val="28"/>
          <w:szCs w:val="28"/>
        </w:rPr>
        <w:t>включены</w:t>
      </w:r>
      <w:r w:rsidR="0057087F" w:rsidRPr="00416F5A">
        <w:rPr>
          <w:rFonts w:ascii="Times New Roman" w:hAnsi="Times New Roman" w:cs="Times New Roman"/>
          <w:sz w:val="28"/>
          <w:szCs w:val="28"/>
        </w:rPr>
        <w:t>:</w:t>
      </w:r>
    </w:p>
    <w:p w:rsidR="00472117" w:rsidRPr="00472117" w:rsidRDefault="00983F4C" w:rsidP="000D5368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ind w:left="1134" w:right="-1" w:hanging="425"/>
        <w:jc w:val="both"/>
        <w:rPr>
          <w:color w:val="88888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</w:t>
      </w:r>
      <w:r w:rsidR="00472117" w:rsidRPr="00472117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>ДР</w:t>
      </w:r>
      <w:r w:rsidR="00472117" w:rsidRPr="00472117">
        <w:rPr>
          <w:rFonts w:ascii="Times New Roman" w:hAnsi="Times New Roman" w:cs="Times New Roman"/>
          <w:sz w:val="28"/>
          <w:szCs w:val="28"/>
        </w:rPr>
        <w:t>);</w:t>
      </w:r>
    </w:p>
    <w:p w:rsidR="002B7E9F" w:rsidRPr="00416F5A" w:rsidRDefault="00983F4C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="00866ED0">
        <w:rPr>
          <w:rFonts w:ascii="Times New Roman" w:hAnsi="Times New Roman" w:cs="Times New Roman"/>
          <w:sz w:val="28"/>
          <w:szCs w:val="28"/>
        </w:rPr>
        <w:t xml:space="preserve"> </w:t>
      </w:r>
      <w:r w:rsidR="002B7E9F" w:rsidRPr="00416F5A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Перечень тем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:rsidR="002B7E9F" w:rsidRPr="00416F5A" w:rsidRDefault="009E5E81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 предоставляется право выбора темы </w:t>
      </w:r>
      <w:r w:rsidR="00983F4C">
        <w:rPr>
          <w:rFonts w:ascii="Times New Roman" w:hAnsi="Times New Roman" w:cs="Times New Roman"/>
          <w:sz w:val="28"/>
          <w:szCs w:val="28"/>
        </w:rPr>
        <w:t>дипломная работа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="002B7E9F" w:rsidRPr="00416F5A">
        <w:rPr>
          <w:rFonts w:ascii="Times New Roman" w:hAnsi="Times New Roman" w:cs="Times New Roman"/>
          <w:sz w:val="28"/>
          <w:szCs w:val="28"/>
        </w:rPr>
        <w:t>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2B7E9F" w:rsidRPr="00416F5A" w:rsidRDefault="002B7E9F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983F4C">
        <w:rPr>
          <w:rFonts w:ascii="Times New Roman" w:hAnsi="Times New Roman" w:cs="Times New Roman"/>
          <w:sz w:val="28"/>
          <w:szCs w:val="28"/>
        </w:rPr>
        <w:t>дипломн</w:t>
      </w:r>
      <w:r w:rsidR="00003A36">
        <w:rPr>
          <w:rFonts w:ascii="Times New Roman" w:hAnsi="Times New Roman" w:cs="Times New Roman"/>
          <w:sz w:val="28"/>
          <w:szCs w:val="28"/>
        </w:rPr>
        <w:t>ой</w:t>
      </w:r>
      <w:r w:rsidR="00983F4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03A36">
        <w:rPr>
          <w:rFonts w:ascii="Times New Roman" w:hAnsi="Times New Roman" w:cs="Times New Roman"/>
          <w:sz w:val="28"/>
          <w:szCs w:val="28"/>
        </w:rPr>
        <w:t>е</w:t>
      </w:r>
      <w:r w:rsidR="00983F4C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 критериями оценки результатов защиты не менее чем за шесть месяцев до начала итоговой государственной аттестации. 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:rsidR="004222F1" w:rsidRPr="00416F5A" w:rsidRDefault="004222F1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</w:t>
      </w:r>
      <w:r w:rsidR="004222F1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(включая </w:t>
      </w:r>
      <w:r w:rsidR="004222F1" w:rsidRPr="00416F5A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условия подготовки и процедуры проведения государственной </w:t>
      </w:r>
      <w:r w:rsidR="00143DDE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итоговой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аттестации;</w:t>
      </w:r>
    </w:p>
    <w:p w:rsidR="003A40E7" w:rsidRPr="00416F5A" w:rsidRDefault="003A40E7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</w:t>
      </w:r>
      <w:r w:rsidR="004222F1" w:rsidRPr="00416F5A">
        <w:rPr>
          <w:rFonts w:ascii="Times New Roman" w:hAnsi="Times New Roman" w:cs="Times New Roman"/>
          <w:sz w:val="28"/>
          <w:szCs w:val="28"/>
        </w:rPr>
        <w:t>;</w:t>
      </w:r>
    </w:p>
    <w:p w:rsidR="004222F1" w:rsidRDefault="004222F1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7C6156"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 w:rsidR="007C6156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7C6156" w:rsidRDefault="007C6156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7C6156" w:rsidRPr="00416F5A" w:rsidRDefault="007C6156" w:rsidP="000D5368">
      <w:pPr>
        <w:pStyle w:val="a5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 xml:space="preserve">итоговые документы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  <w:lang w:eastAsia="ko-KR"/>
        </w:rPr>
        <w:t>.</w:t>
      </w:r>
    </w:p>
    <w:p w:rsidR="003A40E7" w:rsidRPr="00416F5A" w:rsidRDefault="003A40E7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 w:rsidR="006352E0"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комиссией и утверждается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после её обсуждения на заседании </w:t>
      </w:r>
      <w:r w:rsidR="006352E0">
        <w:rPr>
          <w:rFonts w:ascii="Times New Roman" w:hAnsi="Times New Roman" w:cs="Times New Roman"/>
          <w:sz w:val="28"/>
          <w:szCs w:val="28"/>
        </w:rPr>
        <w:t>педагогическ</w:t>
      </w:r>
      <w:r w:rsidR="002A59A8">
        <w:rPr>
          <w:rFonts w:ascii="Times New Roman" w:hAnsi="Times New Roman" w:cs="Times New Roman"/>
          <w:sz w:val="28"/>
          <w:szCs w:val="28"/>
        </w:rPr>
        <w:t>ого</w:t>
      </w:r>
      <w:r w:rsidR="006352E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2A59A8">
        <w:rPr>
          <w:rFonts w:ascii="Times New Roman" w:hAnsi="Times New Roman" w:cs="Times New Roman"/>
          <w:sz w:val="28"/>
          <w:szCs w:val="28"/>
        </w:rPr>
        <w:t>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ED7878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</w:t>
      </w:r>
      <w:r w:rsidR="00143DDE" w:rsidRPr="00416F5A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</w:t>
      </w:r>
      <w:r w:rsidR="002A59A8" w:rsidRPr="00416F5A">
        <w:rPr>
          <w:rFonts w:ascii="Times New Roman" w:hAnsi="Times New Roman" w:cs="Times New Roman"/>
          <w:sz w:val="28"/>
          <w:szCs w:val="28"/>
        </w:rPr>
        <w:t>с ФГОС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СПО и учебными планами по специальности</w:t>
      </w:r>
      <w:r w:rsidR="00ED7878">
        <w:rPr>
          <w:rFonts w:ascii="Times New Roman" w:hAnsi="Times New Roman" w:cs="Times New Roman"/>
          <w:sz w:val="28"/>
          <w:szCs w:val="28"/>
        </w:rPr>
        <w:t xml:space="preserve">: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Пожарная безопасность.</w:t>
      </w:r>
    </w:p>
    <w:p w:rsidR="002B7E9F" w:rsidRPr="00416F5A" w:rsidRDefault="00055A69" w:rsidP="000D536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53265C" w:rsidRPr="00416F5A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2B7E9F" w:rsidRPr="00416F5A">
        <w:rPr>
          <w:rFonts w:ascii="Times New Roman" w:hAnsi="Times New Roman" w:cs="Times New Roman"/>
          <w:sz w:val="28"/>
          <w:szCs w:val="28"/>
        </w:rPr>
        <w:t>ю</w:t>
      </w:r>
      <w:r w:rsidRPr="00416F5A">
        <w:rPr>
          <w:rFonts w:ascii="Times New Roman" w:hAnsi="Times New Roman" w:cs="Times New Roman"/>
          <w:sz w:val="28"/>
          <w:szCs w:val="28"/>
        </w:rPr>
        <w:t xml:space="preserve">тся в соответствии с учебными планами </w:t>
      </w:r>
      <w:r w:rsidR="002B7E9F" w:rsidRPr="00416F5A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Пожарная безопасность</w:t>
      </w:r>
    </w:p>
    <w:p w:rsidR="00522DC4" w:rsidRDefault="00522DC4" w:rsidP="000D5368">
      <w:pPr>
        <w:ind w:right="-426"/>
        <w:rPr>
          <w:rFonts w:ascii="Times New Roman" w:hAnsi="Times New Roman" w:cs="Times New Roman"/>
          <w:color w:val="888888"/>
          <w:sz w:val="28"/>
          <w:szCs w:val="28"/>
        </w:rPr>
      </w:pPr>
      <w:r>
        <w:rPr>
          <w:rFonts w:ascii="Times New Roman" w:hAnsi="Times New Roman" w:cs="Times New Roman"/>
          <w:color w:val="888888"/>
          <w:sz w:val="28"/>
          <w:szCs w:val="28"/>
        </w:rPr>
        <w:lastRenderedPageBreak/>
        <w:br w:type="page"/>
      </w:r>
    </w:p>
    <w:p w:rsidR="002038D2" w:rsidRPr="00416F5A" w:rsidRDefault="002038D2" w:rsidP="00522D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2E3348" w:rsidRDefault="002E3348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522DC4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="0053265C" w:rsidRPr="00522DC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2038D2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20.02.04</w:t>
      </w:r>
      <w:r w:rsidR="00725C9F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</w:t>
      </w:r>
      <w:r w:rsidR="00ED7878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Пожарная безопасность </w:t>
      </w:r>
      <w:r w:rsidRPr="00416F5A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ED7878">
        <w:rPr>
          <w:sz w:val="28"/>
          <w:szCs w:val="28"/>
        </w:rPr>
        <w:t>рганизация службы пожаротушения и проведение работ по тушению пожаров и ликвидации по</w:t>
      </w:r>
      <w:r>
        <w:rPr>
          <w:sz w:val="28"/>
          <w:szCs w:val="28"/>
        </w:rPr>
        <w:t>следствий чрезвычайных ситуаций;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</w:t>
      </w:r>
      <w:r w:rsidRPr="00ED7878">
        <w:rPr>
          <w:sz w:val="28"/>
          <w:szCs w:val="28"/>
        </w:rPr>
        <w:t>существление государственных мер в области об</w:t>
      </w:r>
      <w:r>
        <w:rPr>
          <w:sz w:val="28"/>
          <w:szCs w:val="28"/>
        </w:rPr>
        <w:t>еспечения пожарной безопасности;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</w:t>
      </w:r>
      <w:r w:rsidRPr="00ED7878">
        <w:rPr>
          <w:sz w:val="28"/>
          <w:szCs w:val="28"/>
        </w:rPr>
        <w:t>емонт и обслуживание технических средств, используемых для предупреждения, тушения пожаров и проведе</w:t>
      </w:r>
      <w:r>
        <w:rPr>
          <w:sz w:val="28"/>
          <w:szCs w:val="28"/>
        </w:rPr>
        <w:t>ния аварийно-спасательных работ;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</w:t>
      </w:r>
      <w:r w:rsidRPr="00ED7878">
        <w:rPr>
          <w:sz w:val="28"/>
          <w:szCs w:val="28"/>
        </w:rPr>
        <w:t>ыполнение работ по одной или нескольким профессиям рабочих, должностям служащих</w:t>
      </w:r>
      <w:r>
        <w:rPr>
          <w:sz w:val="28"/>
          <w:szCs w:val="28"/>
        </w:rPr>
        <w:t>.</w:t>
      </w:r>
    </w:p>
    <w:p w:rsidR="004222F1" w:rsidRPr="00416F5A" w:rsidRDefault="00ED7878" w:rsidP="00ED787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222F1" w:rsidRPr="00416F5A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="004222F1" w:rsidRPr="00416F5A">
        <w:rPr>
          <w:rFonts w:ascii="Times New Roman" w:hAnsi="Times New Roman" w:cs="Times New Roman"/>
          <w:sz w:val="28"/>
          <w:szCs w:val="28"/>
        </w:rPr>
        <w:t xml:space="preserve"> осуществляется экспертиза сформированности у выпускников общих и профессиональных компетенций (ОК и ПК).</w:t>
      </w:r>
    </w:p>
    <w:p w:rsidR="004222F1" w:rsidRPr="00416F5A" w:rsidRDefault="004222F1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6. Работать в коллективе и команде, эффективно общаться с коллегами, руководством, людьми, находящимися в зонах пожара.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222F1" w:rsidRPr="00416F5A" w:rsidRDefault="00ED7878" w:rsidP="00ED787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22F1" w:rsidRPr="00416F5A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:rsidR="00ED7878" w:rsidRPr="00ED7878" w:rsidRDefault="00D22C02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7878" w:rsidRPr="00ED7878">
        <w:rPr>
          <w:sz w:val="28"/>
          <w:szCs w:val="28"/>
        </w:rPr>
        <w:t>1. Организация службы пожаротушения и проведение работ по тушению пожаров и ликвидации последствий чрезвычайных ситуаций.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1.1. Организовывать несение службы и выезд по тревоге дежурного караула пожарной части.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lastRenderedPageBreak/>
        <w:t>ПК 1.2. Проводить подготовку личного состава к действиям по тушению пожаров.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1.3. Организовывать действия по тушению пожаров.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1.4. Организовывать проведение аварийно-спасательных работ.</w:t>
      </w:r>
    </w:p>
    <w:p w:rsidR="00ED7878" w:rsidRPr="00ED7878" w:rsidRDefault="00D22C02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D7878" w:rsidRPr="00ED7878">
        <w:rPr>
          <w:sz w:val="28"/>
          <w:szCs w:val="28"/>
        </w:rPr>
        <w:t>2. Осуществление государственных мер в области обеспечения пожарной безопасности.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2.1. Осуществлять проверки противопожарного состояния промышленных, сельскохозяйственных объектов, зданий и сооружений различного назначения.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2.2. Разрабатывать мероприятия, обеспечивающие пожарную безопасность зданий, сооружений, технологических установок и производств.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2.3. Проводить правоприменительную деятельность по пресечению нарушений требований пожарной безопасности при эксплуатации объектов, зданий и сооружений.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2.4. Проводить противопожарную пропаганду и обучать граждан, персонал объектов правилам пожарной безопасности.</w:t>
      </w:r>
    </w:p>
    <w:p w:rsidR="00ED7878" w:rsidRPr="00ED7878" w:rsidRDefault="00D22C02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7878" w:rsidRPr="00ED7878">
        <w:rPr>
          <w:sz w:val="28"/>
          <w:szCs w:val="28"/>
        </w:rPr>
        <w:t>3. Ремонт и обслуживание технических средств, используемых для предупреждения, тушения пожаров и проведения аварийно-спасательных работ.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3.1. Организовывать регламентное обслуживание пожарно-технического вооружения, аварийно-спасательного оборудования и техники.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3.2. Организовывать ремонт технических средств.</w:t>
      </w:r>
    </w:p>
    <w:p w:rsidR="00ED7878" w:rsidRPr="00ED7878" w:rsidRDefault="00ED7878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D7878">
        <w:rPr>
          <w:sz w:val="28"/>
          <w:szCs w:val="28"/>
        </w:rPr>
        <w:t>ПК 3.3. Организовывать консервацию и хранение технических и автотранспортных средств.</w:t>
      </w:r>
    </w:p>
    <w:p w:rsidR="00ED7878" w:rsidRPr="00ED7878" w:rsidRDefault="00D22C02" w:rsidP="00ED787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7878" w:rsidRPr="00ED7878">
        <w:rPr>
          <w:sz w:val="28"/>
          <w:szCs w:val="28"/>
        </w:rPr>
        <w:t>4. Выполнение работ по одной или нескольким профессиям рабочих, должностям служащих.</w:t>
      </w:r>
    </w:p>
    <w:p w:rsidR="002E3348" w:rsidRDefault="002E3348" w:rsidP="002E3348">
      <w:pPr>
        <w:pStyle w:val="a3"/>
        <w:spacing w:before="0" w:beforeAutospacing="0" w:after="255" w:afterAutospacing="0"/>
        <w:jc w:val="both"/>
        <w:rPr>
          <w:b/>
          <w:sz w:val="28"/>
          <w:szCs w:val="28"/>
        </w:rPr>
      </w:pPr>
    </w:p>
    <w:p w:rsidR="002038D2" w:rsidRPr="00561BC2" w:rsidRDefault="002038D2" w:rsidP="000F4F43">
      <w:pPr>
        <w:pStyle w:val="a3"/>
        <w:spacing w:before="0" w:beforeAutospacing="0" w:after="255" w:afterAutospacing="0"/>
        <w:ind w:firstLine="709"/>
        <w:jc w:val="both"/>
        <w:rPr>
          <w:b/>
          <w:sz w:val="28"/>
          <w:szCs w:val="28"/>
        </w:rPr>
      </w:pPr>
      <w:r w:rsidRPr="00416F5A">
        <w:rPr>
          <w:b/>
          <w:sz w:val="28"/>
          <w:szCs w:val="28"/>
        </w:rPr>
        <w:t xml:space="preserve">1.2. Цели и </w:t>
      </w:r>
      <w:r w:rsidRPr="00561BC2">
        <w:rPr>
          <w:b/>
          <w:sz w:val="28"/>
          <w:szCs w:val="28"/>
        </w:rPr>
        <w:t xml:space="preserve">задачи </w:t>
      </w:r>
      <w:r w:rsidR="00561BC2" w:rsidRPr="00561BC2">
        <w:rPr>
          <w:b/>
          <w:sz w:val="28"/>
          <w:szCs w:val="28"/>
          <w:lang w:eastAsia="ko-KR"/>
        </w:rPr>
        <w:t>государственной итоговой аттестации</w:t>
      </w:r>
    </w:p>
    <w:p w:rsidR="002038D2" w:rsidRDefault="002038D2" w:rsidP="002E334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561BC2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 w:rsidR="00561BC2"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2E3348" w:rsidRDefault="002E3348" w:rsidP="002E334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8D2" w:rsidRPr="00416F5A" w:rsidRDefault="002038D2" w:rsidP="002E334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государственную итоговую аттестацию</w:t>
      </w:r>
    </w:p>
    <w:p w:rsidR="002038D2" w:rsidRPr="00416F5A" w:rsidRDefault="002038D2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всего - </w:t>
      </w:r>
      <w:r w:rsidR="006E7061">
        <w:rPr>
          <w:rFonts w:ascii="Times New Roman" w:hAnsi="Times New Roman" w:cs="Times New Roman"/>
          <w:sz w:val="28"/>
          <w:szCs w:val="28"/>
        </w:rPr>
        <w:t>6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:rsidR="005866AB" w:rsidRPr="00416F5A" w:rsidRDefault="005866AB" w:rsidP="000D5368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том числе:</w:t>
      </w:r>
    </w:p>
    <w:p w:rsidR="005866AB" w:rsidRPr="00416F5A" w:rsidRDefault="005866AB" w:rsidP="000D5368">
      <w:pPr>
        <w:pStyle w:val="a5"/>
        <w:numPr>
          <w:ilvl w:val="0"/>
          <w:numId w:val="38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подготовка к защите ВКР - </w:t>
      </w:r>
      <w:r w:rsidR="006E7061">
        <w:rPr>
          <w:rFonts w:ascii="Times New Roman" w:hAnsi="Times New Roman" w:cs="Times New Roman"/>
          <w:sz w:val="28"/>
          <w:szCs w:val="28"/>
        </w:rPr>
        <w:t>4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недели; </w:t>
      </w:r>
    </w:p>
    <w:p w:rsidR="00FE6EE5" w:rsidRPr="000D5368" w:rsidRDefault="005866AB" w:rsidP="00983F4C">
      <w:pPr>
        <w:pStyle w:val="a5"/>
        <w:numPr>
          <w:ilvl w:val="0"/>
          <w:numId w:val="38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0D5368">
        <w:rPr>
          <w:rFonts w:ascii="Times New Roman" w:hAnsi="Times New Roman" w:cs="Times New Roman"/>
          <w:sz w:val="28"/>
          <w:szCs w:val="28"/>
        </w:rPr>
        <w:t>защита ВКР</w:t>
      </w:r>
      <w:r w:rsidR="000215E0">
        <w:rPr>
          <w:rFonts w:ascii="Times New Roman" w:hAnsi="Times New Roman" w:cs="Times New Roman"/>
          <w:sz w:val="28"/>
          <w:szCs w:val="28"/>
        </w:rPr>
        <w:t xml:space="preserve"> </w:t>
      </w:r>
      <w:r w:rsidRPr="000D5368">
        <w:rPr>
          <w:rFonts w:ascii="Times New Roman" w:hAnsi="Times New Roman" w:cs="Times New Roman"/>
          <w:sz w:val="28"/>
          <w:szCs w:val="28"/>
        </w:rPr>
        <w:t xml:space="preserve"> - </w:t>
      </w:r>
      <w:r w:rsidR="006E7061" w:rsidRPr="000D5368">
        <w:rPr>
          <w:rFonts w:ascii="Times New Roman" w:hAnsi="Times New Roman" w:cs="Times New Roman"/>
          <w:sz w:val="28"/>
          <w:szCs w:val="28"/>
        </w:rPr>
        <w:t>2</w:t>
      </w:r>
      <w:r w:rsidRPr="000D5368">
        <w:rPr>
          <w:rFonts w:ascii="Times New Roman" w:hAnsi="Times New Roman" w:cs="Times New Roman"/>
          <w:sz w:val="28"/>
          <w:szCs w:val="28"/>
        </w:rPr>
        <w:t xml:space="preserve"> недели.</w:t>
      </w:r>
      <w:r w:rsidR="00FE6EE5" w:rsidRPr="000D5368">
        <w:rPr>
          <w:rFonts w:ascii="Times New Roman" w:hAnsi="Times New Roman" w:cs="Times New Roman"/>
          <w:sz w:val="28"/>
          <w:szCs w:val="28"/>
        </w:rPr>
        <w:br w:type="page"/>
      </w:r>
    </w:p>
    <w:p w:rsidR="00942962" w:rsidRPr="00416F5A" w:rsidRDefault="00942962" w:rsidP="000D5368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:rsidR="00B625FF" w:rsidRPr="00B625FF" w:rsidRDefault="00983F4C" w:rsidP="000D5368">
      <w:pPr>
        <w:pStyle w:val="a5"/>
        <w:numPr>
          <w:ilvl w:val="0"/>
          <w:numId w:val="30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</w:t>
      </w:r>
      <w:r w:rsidR="00942962" w:rsidRPr="00B625FF">
        <w:rPr>
          <w:rFonts w:ascii="Times New Roman" w:hAnsi="Times New Roman" w:cs="Times New Roman"/>
          <w:sz w:val="28"/>
          <w:szCs w:val="28"/>
        </w:rPr>
        <w:t>;</w:t>
      </w:r>
    </w:p>
    <w:p w:rsidR="00B625FF" w:rsidRPr="00B625FF" w:rsidRDefault="00B625FF" w:rsidP="000D5368">
      <w:pPr>
        <w:pStyle w:val="a5"/>
        <w:numPr>
          <w:ilvl w:val="0"/>
          <w:numId w:val="30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демонстрационный экзамен.</w:t>
      </w:r>
    </w:p>
    <w:p w:rsidR="00942962" w:rsidRPr="00416F5A" w:rsidRDefault="001C074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74C">
        <w:rPr>
          <w:rFonts w:ascii="Times New Roman" w:hAnsi="Times New Roman" w:cs="Times New Roman"/>
          <w:sz w:val="28"/>
          <w:szCs w:val="28"/>
        </w:rPr>
        <w:t>Объем времени и сроки проведения формы ГИА: (указываются в соответствии с учебными планами и графиком учебного процесса на текущий учебный год)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942962" w:rsidRPr="00522DC4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>2.2.1</w:t>
      </w:r>
      <w:r w:rsidR="00DD6BF9"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Подготовка и защита </w:t>
      </w:r>
      <w:r w:rsidR="00983F4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дипломная работа </w:t>
      </w:r>
      <w:r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942962" w:rsidRPr="00416F5A" w:rsidRDefault="00983F4C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Дипломная работа </w:t>
      </w:r>
      <w:r w:rsidR="00942962" w:rsidRPr="00416F5A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:rsidR="00942962" w:rsidRPr="00416F5A" w:rsidRDefault="00942962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Целью выполнения </w:t>
      </w:r>
      <w:r w:rsidR="00983F4C">
        <w:rPr>
          <w:sz w:val="28"/>
          <w:szCs w:val="28"/>
        </w:rPr>
        <w:t xml:space="preserve">дипломная работа </w:t>
      </w:r>
      <w:r w:rsidRPr="00416F5A">
        <w:rPr>
          <w:sz w:val="28"/>
          <w:szCs w:val="28"/>
        </w:rPr>
        <w:t>является систематизация и углубление знаний</w:t>
      </w:r>
      <w:r w:rsidR="00D22C02">
        <w:rPr>
          <w:sz w:val="28"/>
          <w:szCs w:val="28"/>
        </w:rPr>
        <w:t xml:space="preserve">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Pr="00416F5A">
        <w:rPr>
          <w:sz w:val="28"/>
          <w:szCs w:val="28"/>
        </w:rPr>
        <w:br/>
        <w:t xml:space="preserve">Основными задачами выполнения </w:t>
      </w:r>
      <w:r w:rsidR="00983F4C">
        <w:rPr>
          <w:sz w:val="28"/>
          <w:szCs w:val="28"/>
        </w:rPr>
        <w:t xml:space="preserve">дипломная работа </w:t>
      </w:r>
      <w:r w:rsidRPr="00416F5A">
        <w:rPr>
          <w:sz w:val="28"/>
          <w:szCs w:val="28"/>
        </w:rPr>
        <w:t>выступают: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их применение в профессиональной деятельности;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</w:t>
      </w:r>
      <w:r w:rsidR="00962E97">
        <w:rPr>
          <w:sz w:val="28"/>
          <w:szCs w:val="28"/>
        </w:rPr>
        <w:t>структурированного</w:t>
      </w:r>
      <w:r w:rsidRPr="00416F5A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выявление подготовленности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степени сформированности профессиональных компетенций; </w:t>
      </w:r>
    </w:p>
    <w:p w:rsidR="00942962" w:rsidRPr="00416F5A" w:rsidRDefault="00942962" w:rsidP="000D5368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:rsidR="00DD6BF9" w:rsidRPr="00416F5A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К защите </w:t>
      </w:r>
      <w:r w:rsidR="00983F4C">
        <w:rPr>
          <w:rFonts w:ascii="Times New Roman" w:hAnsi="Times New Roman" w:cs="Times New Roman"/>
          <w:sz w:val="28"/>
          <w:szCs w:val="28"/>
          <w:lang w:eastAsia="ko-KR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Pr="00416F5A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942962" w:rsidRPr="00416F5A" w:rsidRDefault="00942962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Тематика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>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Перечень тем ВКР рассматривается на заседании </w:t>
      </w:r>
      <w:r w:rsidR="002A59A8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Темы </w:t>
      </w:r>
      <w:r w:rsidR="00003A36">
        <w:rPr>
          <w:rFonts w:ascii="Times New Roman" w:hAnsi="Times New Roman" w:cs="Times New Roman"/>
          <w:sz w:val="28"/>
          <w:szCs w:val="28"/>
          <w:lang w:eastAsia="ko-KR"/>
        </w:rPr>
        <w:lastRenderedPageBreak/>
        <w:t xml:space="preserve">дипломной работы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 должны иметь практико-ориентированный характер и соответствовать содержанию одного или нескольких профессиональных модулей.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003A36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003A36">
        <w:rPr>
          <w:rFonts w:ascii="Times New Roman" w:hAnsi="Times New Roman" w:cs="Times New Roman"/>
          <w:sz w:val="28"/>
          <w:szCs w:val="28"/>
        </w:rPr>
        <w:t>Д</w:t>
      </w:r>
      <w:r w:rsidR="00561BC2">
        <w:rPr>
          <w:rFonts w:ascii="Times New Roman" w:hAnsi="Times New Roman" w:cs="Times New Roman"/>
          <w:sz w:val="28"/>
          <w:szCs w:val="28"/>
        </w:rPr>
        <w:t>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DD6BF9" w:rsidRPr="00416F5A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983F4C">
        <w:rPr>
          <w:rFonts w:ascii="Times New Roman" w:hAnsi="Times New Roman" w:cs="Times New Roman"/>
          <w:sz w:val="28"/>
          <w:szCs w:val="28"/>
        </w:rPr>
        <w:t>дипломная работа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порядок подготовки к защите </w:t>
      </w:r>
      <w:r w:rsidR="00983F4C">
        <w:rPr>
          <w:rFonts w:ascii="Times New Roman" w:hAnsi="Times New Roman" w:cs="Times New Roman"/>
          <w:sz w:val="28"/>
          <w:szCs w:val="28"/>
        </w:rPr>
        <w:t>ДР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порядок защиты </w:t>
      </w:r>
      <w:r w:rsidR="00983F4C">
        <w:rPr>
          <w:rFonts w:ascii="Times New Roman" w:hAnsi="Times New Roman" w:cs="Times New Roman"/>
          <w:sz w:val="28"/>
          <w:szCs w:val="28"/>
        </w:rPr>
        <w:t>ДР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содержанию и оформлению </w:t>
      </w:r>
      <w:r w:rsidR="00983F4C">
        <w:rPr>
          <w:rFonts w:ascii="Times New Roman" w:hAnsi="Times New Roman" w:cs="Times New Roman"/>
          <w:sz w:val="28"/>
          <w:szCs w:val="28"/>
        </w:rPr>
        <w:t>ДР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определяются локальными нормативными актами образовательной организации.</w:t>
      </w:r>
    </w:p>
    <w:p w:rsidR="00381D88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983F4C">
        <w:rPr>
          <w:rFonts w:ascii="Times New Roman" w:hAnsi="Times New Roman" w:cs="Times New Roman"/>
          <w:sz w:val="28"/>
          <w:szCs w:val="28"/>
        </w:rPr>
        <w:t>дипломн</w:t>
      </w:r>
      <w:r w:rsidR="00003A36">
        <w:rPr>
          <w:rFonts w:ascii="Times New Roman" w:hAnsi="Times New Roman" w:cs="Times New Roman"/>
          <w:sz w:val="28"/>
          <w:szCs w:val="28"/>
        </w:rPr>
        <w:t>ой</w:t>
      </w:r>
      <w:r w:rsidR="00983F4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03A36">
        <w:rPr>
          <w:rFonts w:ascii="Times New Roman" w:hAnsi="Times New Roman" w:cs="Times New Roman"/>
          <w:sz w:val="28"/>
          <w:szCs w:val="28"/>
        </w:rPr>
        <w:t>е</w:t>
      </w:r>
      <w:r w:rsidR="00983F4C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доводятся до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и критериями оценки результатов защиты не менее чем за шесть месяцев до начала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6BF9" w:rsidRPr="00416F5A" w:rsidRDefault="00DD6BF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9E5E81">
        <w:rPr>
          <w:rFonts w:ascii="Times New Roman" w:hAnsi="Times New Roman" w:cs="Times New Roman"/>
          <w:sz w:val="28"/>
          <w:szCs w:val="28"/>
        </w:rPr>
        <w:t>обучающихся</w:t>
      </w:r>
      <w:r w:rsidRPr="00416F5A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:rsidR="001B1AB9" w:rsidRPr="00416F5A" w:rsidRDefault="001B1AB9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На </w:t>
      </w:r>
      <w:r w:rsidR="00003A36">
        <w:rPr>
          <w:rFonts w:ascii="Times New Roman" w:hAnsi="Times New Roman" w:cs="Times New Roman"/>
          <w:sz w:val="28"/>
          <w:szCs w:val="28"/>
        </w:rPr>
        <w:t>дипломную</w:t>
      </w:r>
      <w:r w:rsidR="00983F4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03A36">
        <w:rPr>
          <w:rFonts w:ascii="Times New Roman" w:hAnsi="Times New Roman" w:cs="Times New Roman"/>
          <w:sz w:val="28"/>
          <w:szCs w:val="28"/>
        </w:rPr>
        <w:t>у</w:t>
      </w:r>
      <w:r w:rsidR="00983F4C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F67D2D" w:rsidRPr="00416F5A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1B1AB9" w:rsidRPr="00416F5A">
        <w:rPr>
          <w:rFonts w:ascii="Times New Roman" w:hAnsi="Times New Roman" w:cs="Times New Roman"/>
          <w:sz w:val="28"/>
          <w:szCs w:val="28"/>
        </w:rPr>
        <w:t xml:space="preserve">защиты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дипломная работа </w:t>
      </w:r>
      <w:r w:rsidRPr="00416F5A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1B1AB9" w:rsidRPr="00416F5A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(далее – ГЭК)</w:t>
      </w:r>
      <w:r w:rsidR="00984D6C">
        <w:rPr>
          <w:rFonts w:ascii="Times New Roman" w:hAnsi="Times New Roman" w:cs="Times New Roman"/>
          <w:sz w:val="28"/>
          <w:szCs w:val="28"/>
        </w:rPr>
        <w:t>, состав которой утверждается распорядительным актом образовательной организации.</w:t>
      </w:r>
      <w:r w:rsidR="00866ED0">
        <w:rPr>
          <w:rFonts w:ascii="Times New Roman" w:hAnsi="Times New Roman" w:cs="Times New Roman"/>
          <w:sz w:val="28"/>
          <w:szCs w:val="28"/>
        </w:rPr>
        <w:t xml:space="preserve"> </w:t>
      </w:r>
      <w:r w:rsidR="00F67D2D" w:rsidRPr="00416F5A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:rsidR="002577F0" w:rsidRPr="002577F0" w:rsidRDefault="00984D6C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="002577F0" w:rsidRPr="002577F0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возглавляет председатель, который организует и контролирует деятельность </w:t>
      </w:r>
      <w:r w:rsidR="00BF51D9"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:rsidR="00921E12" w:rsidRPr="00921E12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утверждается не позднее 20 декабря текущего года на следующий календарный год (с 1 января по 31 декабря) </w:t>
      </w:r>
      <w:r w:rsidR="00921E12" w:rsidRPr="00921E12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края.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утверждается лицо, не работающее в образовательной организации, из числа: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42675F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42675F" w:rsidRPr="0042675F" w:rsidRDefault="0042675F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2675F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EC7941" w:rsidRDefault="00EC7941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941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1B1AB9" w:rsidRPr="00BF51D9" w:rsidRDefault="00381D88" w:rsidP="000D5368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D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комплексная оценка уровня освоения </w:t>
      </w:r>
      <w:r w:rsidR="001B1AB9" w:rsidRPr="00416F5A">
        <w:rPr>
          <w:sz w:val="28"/>
          <w:szCs w:val="28"/>
        </w:rPr>
        <w:t xml:space="preserve">теоретических знаний и практических умений </w:t>
      </w:r>
      <w:r w:rsidR="009E5E81"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компетенций выпускника</w:t>
      </w:r>
      <w:r w:rsidR="001B1AB9" w:rsidRPr="00416F5A">
        <w:rPr>
          <w:sz w:val="28"/>
          <w:szCs w:val="28"/>
        </w:rPr>
        <w:t>;</w:t>
      </w:r>
    </w:p>
    <w:p w:rsidR="001B1AB9" w:rsidRPr="00416F5A" w:rsidRDefault="001B1AB9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оценка</w:t>
      </w:r>
      <w:r w:rsidR="00381D88" w:rsidRPr="00416F5A">
        <w:rPr>
          <w:sz w:val="28"/>
          <w:szCs w:val="28"/>
        </w:rPr>
        <w:t xml:space="preserve"> соответствия результатов освоения </w:t>
      </w:r>
      <w:r w:rsidRPr="00416F5A">
        <w:rPr>
          <w:sz w:val="28"/>
          <w:szCs w:val="28"/>
        </w:rPr>
        <w:t>образовательной программы</w:t>
      </w:r>
      <w:r w:rsidR="00381D88" w:rsidRPr="00416F5A">
        <w:rPr>
          <w:sz w:val="28"/>
          <w:szCs w:val="28"/>
        </w:rPr>
        <w:t xml:space="preserve"> требованиям ФГОС СПО; 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решение вопроса о присвоении квалификации по результатам ГИА и выдаче соответствующего </w:t>
      </w:r>
      <w:r w:rsidR="001B1AB9" w:rsidRPr="00416F5A">
        <w:rPr>
          <w:sz w:val="28"/>
          <w:szCs w:val="28"/>
        </w:rPr>
        <w:t>документа об</w:t>
      </w:r>
      <w:r w:rsidRPr="00416F5A">
        <w:rPr>
          <w:sz w:val="28"/>
          <w:szCs w:val="28"/>
        </w:rPr>
        <w:t xml:space="preserve"> образовании</w:t>
      </w:r>
      <w:r w:rsidR="001B1AB9" w:rsidRPr="00416F5A">
        <w:rPr>
          <w:sz w:val="28"/>
          <w:szCs w:val="28"/>
        </w:rPr>
        <w:t>/ об образовании и квалификации;</w:t>
      </w:r>
    </w:p>
    <w:p w:rsidR="001B1AB9" w:rsidRPr="00416F5A" w:rsidRDefault="00381D88" w:rsidP="000D5368">
      <w:pPr>
        <w:pStyle w:val="a3"/>
        <w:numPr>
          <w:ilvl w:val="0"/>
          <w:numId w:val="36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разработка рекомендаций по совершенствованию подготовки выпускников</w:t>
      </w:r>
      <w:r w:rsidR="001B1AB9" w:rsidRPr="00416F5A">
        <w:rPr>
          <w:sz w:val="28"/>
          <w:szCs w:val="28"/>
        </w:rPr>
        <w:t>.</w:t>
      </w:r>
    </w:p>
    <w:p w:rsidR="00E233ED" w:rsidRPr="00416F5A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Защита производится на открытом заседании ГЭК с участием не менее двух третей ее состава. </w:t>
      </w:r>
      <w:r w:rsidR="00381D88" w:rsidRPr="00416F5A">
        <w:rPr>
          <w:sz w:val="28"/>
          <w:szCs w:val="28"/>
        </w:rPr>
        <w:t xml:space="preserve">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является решающим. Результаты </w:t>
      </w:r>
      <w:r w:rsidR="00E233ED" w:rsidRPr="00416F5A">
        <w:rPr>
          <w:sz w:val="28"/>
          <w:szCs w:val="28"/>
        </w:rPr>
        <w:t xml:space="preserve">защиты </w:t>
      </w:r>
      <w:r w:rsidR="00003A36">
        <w:rPr>
          <w:sz w:val="28"/>
          <w:szCs w:val="28"/>
        </w:rPr>
        <w:t>Д</w:t>
      </w:r>
      <w:r w:rsidR="00E233ED" w:rsidRPr="00416F5A">
        <w:rPr>
          <w:sz w:val="28"/>
          <w:szCs w:val="28"/>
        </w:rPr>
        <w:t>Р</w:t>
      </w:r>
      <w:r w:rsidR="00381D88" w:rsidRPr="00416F5A">
        <w:rPr>
          <w:sz w:val="28"/>
          <w:szCs w:val="28"/>
        </w:rPr>
        <w:t xml:space="preserve">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</w:t>
      </w:r>
      <w:r w:rsidR="00E233ED" w:rsidRPr="00416F5A">
        <w:rPr>
          <w:sz w:val="28"/>
          <w:szCs w:val="28"/>
        </w:rPr>
        <w:t xml:space="preserve">отдельном </w:t>
      </w:r>
      <w:r w:rsidR="00381D88" w:rsidRPr="00416F5A">
        <w:rPr>
          <w:sz w:val="28"/>
          <w:szCs w:val="28"/>
        </w:rPr>
        <w:t xml:space="preserve">протоколе.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 xml:space="preserve">защиту </w:t>
      </w:r>
      <w:r w:rsidR="00003A36">
        <w:rPr>
          <w:sz w:val="28"/>
          <w:szCs w:val="28"/>
        </w:rPr>
        <w:t>Д</w:t>
      </w:r>
      <w:r w:rsidR="00E233ED" w:rsidRPr="00416F5A">
        <w:rPr>
          <w:sz w:val="28"/>
          <w:szCs w:val="28"/>
        </w:rPr>
        <w:t>Р</w:t>
      </w:r>
      <w:r w:rsidR="00381D88" w:rsidRPr="00416F5A">
        <w:rPr>
          <w:sz w:val="28"/>
          <w:szCs w:val="28"/>
        </w:rPr>
        <w:t xml:space="preserve"> или получивший</w:t>
      </w:r>
      <w:r w:rsidR="00E233ED" w:rsidRPr="00416F5A">
        <w:rPr>
          <w:sz w:val="28"/>
          <w:szCs w:val="28"/>
        </w:rPr>
        <w:t xml:space="preserve"> оценку «неудовлетворительно»</w:t>
      </w:r>
      <w:r w:rsidR="00381D88" w:rsidRPr="00416F5A">
        <w:rPr>
          <w:sz w:val="28"/>
          <w:szCs w:val="28"/>
        </w:rPr>
        <w:t xml:space="preserve">, </w:t>
      </w:r>
      <w:r w:rsidR="00E233ED" w:rsidRPr="00416F5A">
        <w:rPr>
          <w:sz w:val="28"/>
          <w:szCs w:val="28"/>
        </w:rPr>
        <w:t xml:space="preserve">может повторно выйти на защиту </w:t>
      </w:r>
      <w:r w:rsidR="00381D88" w:rsidRPr="00416F5A">
        <w:rPr>
          <w:sz w:val="28"/>
          <w:szCs w:val="28"/>
        </w:rPr>
        <w:t xml:space="preserve">не ранее чем через шесть месяцев. Для </w:t>
      </w:r>
      <w:r w:rsidR="00E233ED" w:rsidRPr="00416F5A">
        <w:rPr>
          <w:sz w:val="28"/>
          <w:szCs w:val="28"/>
        </w:rPr>
        <w:t xml:space="preserve">повторного выхода на защиту </w:t>
      </w:r>
      <w:r w:rsidR="00003A36">
        <w:rPr>
          <w:sz w:val="28"/>
          <w:szCs w:val="28"/>
        </w:rPr>
        <w:t xml:space="preserve">дипломной работы </w:t>
      </w:r>
      <w:r w:rsidR="00561BC2">
        <w:rPr>
          <w:sz w:val="28"/>
          <w:szCs w:val="28"/>
        </w:rPr>
        <w:t xml:space="preserve"> обучающийся</w:t>
      </w:r>
      <w:r w:rsidR="00381D88" w:rsidRPr="00416F5A">
        <w:rPr>
          <w:sz w:val="28"/>
          <w:szCs w:val="28"/>
        </w:rPr>
        <w:t xml:space="preserve">, не прошедший </w:t>
      </w:r>
      <w:r w:rsidR="00E233ED" w:rsidRPr="00416F5A">
        <w:rPr>
          <w:sz w:val="28"/>
          <w:szCs w:val="28"/>
        </w:rPr>
        <w:t>защиту</w:t>
      </w:r>
      <w:r w:rsidR="00381D88" w:rsidRPr="00416F5A">
        <w:rPr>
          <w:sz w:val="28"/>
          <w:szCs w:val="28"/>
        </w:rPr>
        <w:t xml:space="preserve"> по неуважительной причине или получивши</w:t>
      </w:r>
      <w:r w:rsidR="00E233ED" w:rsidRPr="00416F5A">
        <w:rPr>
          <w:sz w:val="28"/>
          <w:szCs w:val="28"/>
        </w:rPr>
        <w:t>й</w:t>
      </w:r>
      <w:r w:rsidR="00381D88" w:rsidRPr="00416F5A">
        <w:rPr>
          <w:sz w:val="28"/>
          <w:szCs w:val="28"/>
        </w:rPr>
        <w:t xml:space="preserve"> неудовлетворительную оценку, восстанавливается в </w:t>
      </w:r>
      <w:r w:rsidR="00E233ED" w:rsidRPr="00416F5A">
        <w:rPr>
          <w:sz w:val="28"/>
          <w:szCs w:val="28"/>
        </w:rPr>
        <w:t>образовательную организацию</w:t>
      </w:r>
      <w:r w:rsidR="00381D88" w:rsidRPr="00416F5A">
        <w:rPr>
          <w:sz w:val="28"/>
          <w:szCs w:val="28"/>
        </w:rPr>
        <w:t xml:space="preserve"> на период времени, предусмотренн</w:t>
      </w:r>
      <w:r w:rsidR="00E233ED" w:rsidRPr="00416F5A">
        <w:rPr>
          <w:sz w:val="28"/>
          <w:szCs w:val="28"/>
        </w:rPr>
        <w:t>ый</w:t>
      </w:r>
      <w:r w:rsidR="00381D88" w:rsidRPr="00416F5A">
        <w:rPr>
          <w:sz w:val="28"/>
          <w:szCs w:val="28"/>
        </w:rPr>
        <w:t xml:space="preserve"> календарным учебным графиком для прохождения ГИА</w:t>
      </w:r>
      <w:r w:rsidR="00E233ED" w:rsidRPr="00416F5A">
        <w:rPr>
          <w:sz w:val="28"/>
          <w:szCs w:val="28"/>
        </w:rPr>
        <w:t xml:space="preserve">. </w:t>
      </w:r>
    </w:p>
    <w:p w:rsidR="00E233ED" w:rsidRPr="00416F5A" w:rsidRDefault="009E5E81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381D88" w:rsidRPr="00416F5A">
        <w:rPr>
          <w:sz w:val="28"/>
          <w:szCs w:val="28"/>
        </w:rPr>
        <w:t xml:space="preserve">, не проходившим </w:t>
      </w:r>
      <w:r w:rsidR="00E233ED" w:rsidRPr="00416F5A">
        <w:rPr>
          <w:sz w:val="28"/>
          <w:szCs w:val="28"/>
        </w:rPr>
        <w:t xml:space="preserve">защиту </w:t>
      </w:r>
      <w:r w:rsidR="00983F4C">
        <w:rPr>
          <w:sz w:val="28"/>
          <w:szCs w:val="28"/>
        </w:rPr>
        <w:t xml:space="preserve">дипломная работа </w:t>
      </w:r>
      <w:r w:rsidR="00381D88" w:rsidRPr="00416F5A">
        <w:rPr>
          <w:sz w:val="28"/>
          <w:szCs w:val="28"/>
        </w:rPr>
        <w:t xml:space="preserve">по уважительной причине, предоставляется возможность пройти </w:t>
      </w:r>
      <w:r w:rsidR="00E233ED" w:rsidRPr="00416F5A">
        <w:rPr>
          <w:sz w:val="28"/>
          <w:szCs w:val="28"/>
        </w:rPr>
        <w:t>ее повторно</w:t>
      </w:r>
      <w:r w:rsidR="00381D88" w:rsidRPr="00416F5A">
        <w:rPr>
          <w:sz w:val="28"/>
          <w:szCs w:val="28"/>
        </w:rPr>
        <w:t xml:space="preserve"> без отчисления из </w:t>
      </w:r>
      <w:r w:rsidR="00E233ED" w:rsidRPr="00416F5A">
        <w:rPr>
          <w:sz w:val="28"/>
          <w:szCs w:val="28"/>
        </w:rPr>
        <w:t>образовательной организации</w:t>
      </w:r>
      <w:r w:rsidR="00381D88" w:rsidRPr="00416F5A">
        <w:rPr>
          <w:sz w:val="28"/>
          <w:szCs w:val="28"/>
        </w:rPr>
        <w:t xml:space="preserve">. Дополнительные заседания ГЭК организуются в </w:t>
      </w:r>
      <w:r w:rsidR="00E233ED" w:rsidRPr="00416F5A">
        <w:rPr>
          <w:sz w:val="28"/>
          <w:szCs w:val="28"/>
        </w:rPr>
        <w:t xml:space="preserve">сроки, </w:t>
      </w:r>
      <w:r w:rsidR="00381D88" w:rsidRPr="00416F5A">
        <w:rPr>
          <w:sz w:val="28"/>
          <w:szCs w:val="28"/>
        </w:rPr>
        <w:t xml:space="preserve">установленные </w:t>
      </w:r>
      <w:r w:rsidR="00E233ED" w:rsidRPr="00416F5A">
        <w:rPr>
          <w:sz w:val="28"/>
          <w:szCs w:val="28"/>
        </w:rPr>
        <w:t xml:space="preserve">локальными нормативными актами образовательной организации. </w:t>
      </w:r>
    </w:p>
    <w:p w:rsidR="00E233ED" w:rsidRPr="00416F5A" w:rsidRDefault="00E233E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Повторное прохождение защиты </w:t>
      </w:r>
      <w:r w:rsidR="00983F4C">
        <w:rPr>
          <w:sz w:val="28"/>
          <w:szCs w:val="28"/>
        </w:rPr>
        <w:t>дипломн</w:t>
      </w:r>
      <w:r w:rsidR="00003A36">
        <w:rPr>
          <w:sz w:val="28"/>
          <w:szCs w:val="28"/>
        </w:rPr>
        <w:t>ой</w:t>
      </w:r>
      <w:r w:rsidR="00983F4C">
        <w:rPr>
          <w:sz w:val="28"/>
          <w:szCs w:val="28"/>
        </w:rPr>
        <w:t xml:space="preserve"> работ</w:t>
      </w:r>
      <w:r w:rsidR="00003A36">
        <w:rPr>
          <w:sz w:val="28"/>
          <w:szCs w:val="28"/>
        </w:rPr>
        <w:t>ы</w:t>
      </w:r>
      <w:r w:rsidR="00983F4C">
        <w:rPr>
          <w:sz w:val="28"/>
          <w:szCs w:val="28"/>
        </w:rPr>
        <w:t xml:space="preserve"> </w:t>
      </w:r>
      <w:r w:rsidRPr="00416F5A">
        <w:rPr>
          <w:sz w:val="28"/>
          <w:szCs w:val="28"/>
        </w:rPr>
        <w:t>для одного лица назначается образовательной организацией не более двух раз.</w:t>
      </w:r>
    </w:p>
    <w:p w:rsidR="00947E1B" w:rsidRPr="00416F5A" w:rsidRDefault="00381D88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Лучшие </w:t>
      </w:r>
      <w:r w:rsidR="00983F4C">
        <w:rPr>
          <w:sz w:val="28"/>
          <w:szCs w:val="28"/>
        </w:rPr>
        <w:t xml:space="preserve">дипломная работа </w:t>
      </w:r>
      <w:r w:rsidRPr="00416F5A">
        <w:rPr>
          <w:sz w:val="28"/>
          <w:szCs w:val="28"/>
        </w:rPr>
        <w:t>могут быть рекомендованы ГЭК к публикации в виде отдельной статьи и</w:t>
      </w:r>
      <w:r w:rsidR="00962E97">
        <w:rPr>
          <w:sz w:val="28"/>
          <w:szCs w:val="28"/>
        </w:rPr>
        <w:t>/или</w:t>
      </w:r>
      <w:r w:rsidRPr="00416F5A">
        <w:rPr>
          <w:sz w:val="28"/>
          <w:szCs w:val="28"/>
        </w:rPr>
        <w:t xml:space="preserve"> реализации их на базе партнеров </w:t>
      </w:r>
      <w:r w:rsidR="00E233ED" w:rsidRPr="00416F5A">
        <w:rPr>
          <w:sz w:val="28"/>
          <w:szCs w:val="28"/>
        </w:rPr>
        <w:t>образовательной организации</w:t>
      </w:r>
      <w:r w:rsidRPr="00416F5A">
        <w:rPr>
          <w:sz w:val="28"/>
          <w:szCs w:val="28"/>
        </w:rPr>
        <w:t xml:space="preserve">. </w:t>
      </w:r>
    </w:p>
    <w:p w:rsidR="00F67D2D" w:rsidRPr="00416F5A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По окончании защит </w:t>
      </w:r>
      <w:r w:rsidR="00983F4C">
        <w:rPr>
          <w:sz w:val="28"/>
          <w:szCs w:val="28"/>
        </w:rPr>
        <w:t>дипломн</w:t>
      </w:r>
      <w:r w:rsidR="00003A36">
        <w:rPr>
          <w:sz w:val="28"/>
          <w:szCs w:val="28"/>
        </w:rPr>
        <w:t>ой</w:t>
      </w:r>
      <w:r w:rsidR="00983F4C">
        <w:rPr>
          <w:sz w:val="28"/>
          <w:szCs w:val="28"/>
        </w:rPr>
        <w:t xml:space="preserve"> работ</w:t>
      </w:r>
      <w:r w:rsidR="00003A36">
        <w:rPr>
          <w:sz w:val="28"/>
          <w:szCs w:val="28"/>
        </w:rPr>
        <w:t>ы</w:t>
      </w:r>
      <w:r w:rsidR="00983F4C">
        <w:rPr>
          <w:sz w:val="28"/>
          <w:szCs w:val="28"/>
        </w:rPr>
        <w:t xml:space="preserve"> </w:t>
      </w:r>
      <w:r w:rsidRPr="00416F5A">
        <w:rPr>
          <w:sz w:val="28"/>
          <w:szCs w:val="28"/>
        </w:rPr>
        <w:t xml:space="preserve">ГЭК предоставляет отчет, в котором приводится анализ хода и результатов защит </w:t>
      </w:r>
      <w:r w:rsidR="00983F4C">
        <w:rPr>
          <w:sz w:val="28"/>
          <w:szCs w:val="28"/>
        </w:rPr>
        <w:t>дипломная работа</w:t>
      </w:r>
      <w:r w:rsidRPr="00416F5A">
        <w:rPr>
          <w:sz w:val="28"/>
          <w:szCs w:val="28"/>
        </w:rPr>
        <w:t xml:space="preserve">, </w:t>
      </w:r>
      <w:r w:rsidRPr="00416F5A">
        <w:rPr>
          <w:sz w:val="28"/>
          <w:szCs w:val="28"/>
        </w:rPr>
        <w:lastRenderedPageBreak/>
        <w:t xml:space="preserve">характеристика общего уровня и качества профессиональной подготовки выпускников, количество дипломов с отличием, указывается степень сформированности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943B88">
        <w:rPr>
          <w:sz w:val="28"/>
          <w:szCs w:val="28"/>
        </w:rPr>
        <w:t>ГЭК</w:t>
      </w:r>
      <w:r w:rsidRPr="00416F5A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:rsidR="00F67D2D" w:rsidRDefault="00F67D2D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Результаты защит </w:t>
      </w:r>
      <w:r w:rsidR="00983F4C">
        <w:rPr>
          <w:sz w:val="28"/>
          <w:szCs w:val="28"/>
        </w:rPr>
        <w:t xml:space="preserve">дипломная работа </w:t>
      </w:r>
      <w:r w:rsidRPr="00416F5A">
        <w:rPr>
          <w:sz w:val="28"/>
          <w:szCs w:val="28"/>
        </w:rPr>
        <w:t>отражаются в отчете о результатах самообследования.</w:t>
      </w:r>
    </w:p>
    <w:p w:rsidR="00B625FF" w:rsidRPr="00416F5A" w:rsidRDefault="00B625FF" w:rsidP="000D5368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C327F5" w:rsidRDefault="00C327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A5F6A" w:rsidRPr="00416F5A" w:rsidRDefault="00DA5F6A" w:rsidP="00003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ГОСУДАРСТВЕННОЙ ИТОГОВОЙ АТТЕСТАЦИИ</w:t>
      </w:r>
    </w:p>
    <w:p w:rsidR="000F083C" w:rsidRPr="00416F5A" w:rsidRDefault="000F083C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F6A" w:rsidRPr="00416F5A" w:rsidRDefault="00DA5F6A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М</w:t>
      </w:r>
      <w:r w:rsidRPr="00416F5A">
        <w:rPr>
          <w:rFonts w:ascii="Times New Roman" w:hAnsi="Times New Roman" w:cs="Times New Roman"/>
          <w:b/>
          <w:sz w:val="28"/>
          <w:szCs w:val="28"/>
        </w:rPr>
        <w:t>атериально – техническо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  <w:r w:rsidRPr="00416F5A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E78D7" w:rsidRPr="00416F5A">
        <w:rPr>
          <w:rFonts w:ascii="Times New Roman" w:hAnsi="Times New Roman" w:cs="Times New Roman"/>
          <w:b/>
          <w:sz w:val="28"/>
          <w:szCs w:val="28"/>
        </w:rPr>
        <w:t>е</w:t>
      </w:r>
    </w:p>
    <w:p w:rsidR="00DA5F6A" w:rsidRPr="00416F5A" w:rsidRDefault="00EE78D7" w:rsidP="00416F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 w:rsidR="009E5E81"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 w:rsidR="00FE6EE5"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:rsidR="000F083C" w:rsidRPr="00416F5A" w:rsidRDefault="000F083C" w:rsidP="00416F5A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22DC4" w:rsidRPr="000A6557" w:rsidRDefault="00522DC4" w:rsidP="00522DC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3.1.1 </w:t>
      </w:r>
      <w:r w:rsidR="00DA5F6A"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При выполнении </w:t>
      </w:r>
      <w:r w:rsidR="00983F4C">
        <w:rPr>
          <w:rFonts w:ascii="Times New Roman" w:hAnsi="Times New Roman" w:cs="Times New Roman"/>
          <w:b/>
          <w:i/>
          <w:sz w:val="28"/>
          <w:szCs w:val="28"/>
        </w:rPr>
        <w:t>дипломн</w:t>
      </w:r>
      <w:r w:rsidR="00003A36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="00983F4C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  <w:r w:rsidR="00003A36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D22C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для преподавателей – руководителей </w:t>
      </w:r>
      <w:r w:rsidR="00983F4C">
        <w:rPr>
          <w:rFonts w:ascii="Times New Roman" w:hAnsi="Times New Roman" w:cs="Times New Roman"/>
          <w:bCs/>
          <w:iCs/>
          <w:sz w:val="28"/>
          <w:szCs w:val="28"/>
        </w:rPr>
        <w:t>дипломн</w:t>
      </w:r>
      <w:r w:rsidR="0092639E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983F4C">
        <w:rPr>
          <w:rFonts w:ascii="Times New Roman" w:hAnsi="Times New Roman" w:cs="Times New Roman"/>
          <w:bCs/>
          <w:iCs/>
          <w:sz w:val="28"/>
          <w:szCs w:val="28"/>
        </w:rPr>
        <w:t xml:space="preserve"> работ</w:t>
      </w:r>
      <w:r w:rsidR="0092639E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983F4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и консультантов должно быть обеспечено помещение, в котором присутствуют: 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 w:rsidR="000E7B6C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983F4C">
        <w:rPr>
          <w:rFonts w:ascii="Times New Roman" w:hAnsi="Times New Roman" w:cs="Times New Roman"/>
          <w:sz w:val="28"/>
          <w:szCs w:val="28"/>
        </w:rPr>
        <w:t>дипломная работа</w:t>
      </w:r>
      <w:r w:rsidRPr="00522DC4">
        <w:rPr>
          <w:rFonts w:ascii="Times New Roman" w:hAnsi="Times New Roman" w:cs="Times New Roman"/>
          <w:sz w:val="28"/>
          <w:szCs w:val="28"/>
        </w:rPr>
        <w:t>;</w:t>
      </w:r>
    </w:p>
    <w:p w:rsidR="00DA5F6A" w:rsidRPr="00522DC4" w:rsidRDefault="00DA5F6A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комплект учебно</w:t>
      </w:r>
      <w:r w:rsidR="00522DC4" w:rsidRPr="00522DC4"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>методической документации</w:t>
      </w:r>
      <w:r w:rsidR="00EE78D7" w:rsidRPr="00522DC4">
        <w:rPr>
          <w:rFonts w:ascii="Times New Roman" w:hAnsi="Times New Roman" w:cs="Times New Roman"/>
          <w:sz w:val="28"/>
          <w:szCs w:val="28"/>
        </w:rPr>
        <w:t>;</w:t>
      </w:r>
    </w:p>
    <w:p w:rsidR="00EE78D7" w:rsidRPr="00522DC4" w:rsidRDefault="00EE78D7" w:rsidP="00B625FF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522DC4" w:rsidRDefault="00522DC4" w:rsidP="00416F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5F6A" w:rsidRPr="00416F5A" w:rsidRDefault="000A6557" w:rsidP="000A655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="00DA5F6A" w:rsidRPr="00416F5A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D22C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3F4C">
        <w:rPr>
          <w:rFonts w:ascii="Times New Roman" w:hAnsi="Times New Roman" w:cs="Times New Roman"/>
          <w:b/>
          <w:i/>
          <w:sz w:val="28"/>
          <w:szCs w:val="28"/>
        </w:rPr>
        <w:t>дипломн</w:t>
      </w:r>
      <w:r w:rsidR="0092639E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="00983F4C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  <w:r w:rsidR="0092639E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983F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 w:rsidR="00D22C0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="00DA5F6A" w:rsidRPr="00416F5A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 xml:space="preserve">рабочее место для членов </w:t>
      </w:r>
      <w:r w:rsidR="00943B88" w:rsidRPr="00B625FF">
        <w:rPr>
          <w:rFonts w:ascii="Times New Roman" w:hAnsi="Times New Roman" w:cs="Times New Roman"/>
          <w:sz w:val="28"/>
          <w:szCs w:val="28"/>
        </w:rPr>
        <w:t>ГЭК</w:t>
      </w:r>
      <w:r w:rsidRPr="00B625FF">
        <w:rPr>
          <w:rFonts w:ascii="Times New Roman" w:hAnsi="Times New Roman" w:cs="Times New Roman"/>
          <w:sz w:val="28"/>
          <w:szCs w:val="28"/>
        </w:rPr>
        <w:t>;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DA5F6A" w:rsidRPr="00B625FF" w:rsidRDefault="00DA5F6A" w:rsidP="00B625FF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0A6557" w:rsidRDefault="000A6557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674C" w:rsidRPr="00416F5A" w:rsidRDefault="0014674C" w:rsidP="00416F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 w:rsidR="00283EDD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B625FF" w:rsidRDefault="00B625FF" w:rsidP="00B625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:rsidR="00B625FF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E51804" w:rsidRDefault="00E51804" w:rsidP="00E5180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E51804" w:rsidRPr="00416F5A" w:rsidRDefault="00E51804" w:rsidP="00E5180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Pr="00416F5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E51804" w:rsidRPr="00416F5A" w:rsidRDefault="00E51804" w:rsidP="00E5180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E51804" w:rsidRPr="00AA6688" w:rsidRDefault="00E51804" w:rsidP="00E5180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приказ</w:t>
      </w: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ФГБОУ ДПО ИРПО от 6 февраля 2023 г. № П-36 «О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с органами исполнительной власти субъектов Российской Федерации, осуществляющими государственное управление в сфере образования, региональными операторами и образовательными организациями, реализующими образовательные программы среднего профессионального образования, по приему заявок на организационно-техническое и информационное обеспечение проведения демонстрационного экзамена в рамках образовательных программ среднего профессионального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51804" w:rsidRPr="00416F5A" w:rsidRDefault="006F1AE6" w:rsidP="00E51804">
      <w:pPr>
        <w:pStyle w:val="a5"/>
        <w:numPr>
          <w:ilvl w:val="0"/>
          <w:numId w:val="3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</w:t>
      </w:r>
      <w:r w:rsidR="00E51804" w:rsidRPr="00416F5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ый стандарт</w:t>
      </w:r>
      <w:r w:rsidR="00E51804" w:rsidRPr="00416F5A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="00E51804"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="00E51804" w:rsidRPr="00416F5A">
        <w:rPr>
          <w:rFonts w:ascii="Times New Roman" w:hAnsi="Times New Roman" w:cs="Times New Roman"/>
          <w:sz w:val="28"/>
          <w:szCs w:val="28"/>
        </w:rPr>
        <w:t>.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положение об организации выполнения и защиты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0A655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программ</w:t>
      </w:r>
      <w:r w:rsidR="002C2AD7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="00983F4C">
        <w:rPr>
          <w:rFonts w:ascii="Times New Roman" w:hAnsi="Times New Roman" w:cs="Times New Roman"/>
          <w:sz w:val="28"/>
          <w:szCs w:val="28"/>
        </w:rPr>
        <w:t>дипломная работа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 w:rsidR="00983F4C">
        <w:rPr>
          <w:rFonts w:ascii="Times New Roman" w:hAnsi="Times New Roman" w:cs="Times New Roman"/>
          <w:sz w:val="28"/>
          <w:szCs w:val="28"/>
        </w:rPr>
        <w:t>дипломная работа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зачетные книжки;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сводн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A6557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:rsidR="00B625FF" w:rsidRPr="000A6557" w:rsidRDefault="00B625FF" w:rsidP="00B625FF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6557">
        <w:rPr>
          <w:rFonts w:ascii="Times New Roman" w:hAnsi="Times New Roman" w:cs="Times New Roman"/>
          <w:sz w:val="28"/>
          <w:szCs w:val="28"/>
        </w:rPr>
        <w:t xml:space="preserve"> по специальности, ГОСТы, справочники и т.п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F6A" w:rsidRPr="00416F5A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="00283EDD"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 w:rsidR="00283EDD"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:rsidR="00DA5F6A" w:rsidRPr="00283EDD" w:rsidRDefault="00DA5F6A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7CA" w:rsidRPr="00923CAD" w:rsidRDefault="004207CA" w:rsidP="004207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3.3.1 Требования к квалификации педагогических кадров, обеспечивающих руководство выполнением </w:t>
      </w:r>
      <w:r w:rsidR="0092639E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Р, </w:t>
      </w:r>
      <w:r w:rsidRPr="00923CAD">
        <w:rPr>
          <w:rFonts w:ascii="Times New Roman" w:hAnsi="Times New Roman" w:cs="Times New Roman"/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2B7E9F" w:rsidRPr="000D3C4C" w:rsidRDefault="000A655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3.3.2. </w:t>
      </w:r>
      <w:r w:rsidR="00DA5F6A" w:rsidRPr="000D3C4C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 к квалификации </w:t>
      </w:r>
      <w:r w:rsidR="00885263" w:rsidRPr="000D3C4C">
        <w:rPr>
          <w:rFonts w:ascii="Times New Roman" w:hAnsi="Times New Roman" w:cs="Times New Roman"/>
          <w:b/>
          <w:i/>
          <w:sz w:val="28"/>
          <w:szCs w:val="28"/>
        </w:rPr>
        <w:t>членов ГЭК</w:t>
      </w:r>
    </w:p>
    <w:p w:rsidR="00885263" w:rsidRPr="000D3C4C" w:rsidRDefault="00885263" w:rsidP="008852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3C4C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0A6557" w:rsidRDefault="000A6557" w:rsidP="0088526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377D7" w:rsidRDefault="002377D7" w:rsidP="002377D7">
      <w:pPr>
        <w:rPr>
          <w:rFonts w:ascii="Times New Roman" w:hAnsi="Times New Roman" w:cs="Times New Roman"/>
          <w:sz w:val="28"/>
          <w:szCs w:val="28"/>
        </w:rPr>
      </w:pPr>
    </w:p>
    <w:p w:rsidR="000D3C4C" w:rsidRDefault="000D3C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7D95" w:rsidRPr="000A6557" w:rsidRDefault="000A6557" w:rsidP="00C2436B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lastRenderedPageBreak/>
        <w:t>4. ПОРЯДОК ПОДАЧИ И РАССМОТРЕНИЯ АПЕЛЛЯЦИЙ</w:t>
      </w:r>
    </w:p>
    <w:p w:rsidR="002377D7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E53E64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 w:rsidR="00E53E64">
        <w:rPr>
          <w:rFonts w:ascii="Times New Roman" w:hAnsi="Times New Roman" w:cs="Times New Roman"/>
          <w:sz w:val="28"/>
          <w:szCs w:val="28"/>
        </w:rPr>
        <w:t>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E53E64" w:rsidRPr="000D3C4C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E53E64" w:rsidRPr="00E53E64" w:rsidRDefault="00E53E64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64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257D95" w:rsidRPr="00416F5A" w:rsidRDefault="00257D95" w:rsidP="00C2436B">
      <w:pPr>
        <w:pStyle w:val="a5"/>
        <w:numPr>
          <w:ilvl w:val="0"/>
          <w:numId w:val="41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257D95" w:rsidRPr="00416F5A" w:rsidRDefault="00257D95" w:rsidP="00C2436B">
      <w:pPr>
        <w:pStyle w:val="a5"/>
        <w:numPr>
          <w:ilvl w:val="0"/>
          <w:numId w:val="41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 w:rsidR="00283EDD"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:rsidR="00257D95" w:rsidRPr="00416F5A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 w:rsidR="00943B88"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8C0" w:rsidRPr="005318C0" w:rsidRDefault="005318C0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 w:rsidR="004E603B"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:rsidR="00257D95" w:rsidRPr="00416F5A" w:rsidRDefault="00135172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</w:t>
      </w:r>
      <w:r w:rsidR="00257D95" w:rsidRPr="00416F5A">
        <w:rPr>
          <w:rFonts w:ascii="Times New Roman" w:hAnsi="Times New Roman" w:cs="Times New Roman"/>
          <w:sz w:val="28"/>
          <w:szCs w:val="28"/>
        </w:rPr>
        <w:t xml:space="preserve">ротокол решения апелляционной комиссии присоединяется к протоколам ГЭК при сдаче в архив. </w:t>
      </w:r>
    </w:p>
    <w:p w:rsidR="000D3C4C" w:rsidRDefault="00257D95" w:rsidP="00C2436B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  <w:r w:rsidR="000D3C4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70A7" w:rsidRPr="00416F5A" w:rsidRDefault="00257D95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5B70A7" w:rsidRPr="00416F5A">
        <w:rPr>
          <w:rFonts w:ascii="Times New Roman" w:hAnsi="Times New Roman" w:cs="Times New Roman"/>
          <w:b/>
          <w:sz w:val="28"/>
          <w:szCs w:val="28"/>
        </w:rPr>
        <w:t>. ОЦЕНКА РЕЗУЛЬТАТОВ ГОСУДАРСТВЕННОЙ ИТОГОВОЙ АТТЕСТАЦИИ</w:t>
      </w:r>
    </w:p>
    <w:p w:rsidR="005B70A7" w:rsidRDefault="005B70A7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6F46C5" w:rsidRPr="00416F5A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="00D22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 Критерии оценивания</w:t>
      </w:r>
      <w:r w:rsidR="0046771B">
        <w:rPr>
          <w:rFonts w:ascii="Times New Roman" w:hAnsi="Times New Roman" w:cs="Times New Roman"/>
          <w:sz w:val="28"/>
          <w:szCs w:val="28"/>
        </w:rPr>
        <w:t>:</w:t>
      </w:r>
    </w:p>
    <w:p w:rsid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«Отлично».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Обоснована актуальность темы </w:t>
      </w:r>
      <w:r w:rsidR="0092639E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Р. Содержание работы полностью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сформулированы лично автором, и отражают требования действующих нормативных документов,</w:t>
      </w:r>
      <w:r w:rsidR="00983F4C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содержат современные методы решения. В работе полностью соблюдены действующие требования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к оформлению </w:t>
      </w:r>
      <w:r w:rsidR="00983F4C">
        <w:rPr>
          <w:rFonts w:ascii="Times New Roman" w:hAnsi="Times New Roman" w:cs="Times New Roman"/>
          <w:sz w:val="28"/>
          <w:szCs w:val="28"/>
        </w:rPr>
        <w:t>дипломной работы</w:t>
      </w:r>
      <w:r w:rsidRPr="009F0305">
        <w:rPr>
          <w:rFonts w:ascii="Times New Roman" w:hAnsi="Times New Roman" w:cs="Times New Roman"/>
          <w:sz w:val="28"/>
          <w:szCs w:val="28"/>
        </w:rPr>
        <w:t>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9F0305">
        <w:rPr>
          <w:rFonts w:ascii="Times New Roman" w:hAnsi="Times New Roman" w:cs="Times New Roman"/>
          <w:sz w:val="28"/>
          <w:szCs w:val="28"/>
        </w:rPr>
        <w:t xml:space="preserve"> выполнен на высоком уровне. Автор продемонстрировал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понимание проблемы, владение современной вычислительной техникой, умение оперативно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отвечать на все вопросы членов комиссии.</w:t>
      </w:r>
    </w:p>
    <w:p w:rsid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«Хорошо».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Выявлены недостатки при обосновании актуальности темы </w:t>
      </w:r>
      <w:r w:rsidR="00983F4C">
        <w:rPr>
          <w:rFonts w:ascii="Times New Roman" w:hAnsi="Times New Roman" w:cs="Times New Roman"/>
          <w:sz w:val="28"/>
          <w:szCs w:val="28"/>
        </w:rPr>
        <w:t>дипломной работы</w:t>
      </w:r>
      <w:r w:rsidRPr="009F0305">
        <w:rPr>
          <w:rFonts w:ascii="Times New Roman" w:hAnsi="Times New Roman" w:cs="Times New Roman"/>
          <w:sz w:val="28"/>
          <w:szCs w:val="28"/>
        </w:rPr>
        <w:t>.</w:t>
      </w:r>
    </w:p>
    <w:p w:rsid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поставленных задач. В работе полностью соблюдены действующие требования к оформлению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9F0305">
        <w:rPr>
          <w:rFonts w:ascii="Times New Roman" w:hAnsi="Times New Roman" w:cs="Times New Roman"/>
          <w:sz w:val="28"/>
          <w:szCs w:val="28"/>
        </w:rPr>
        <w:t>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 w:rsidR="00D22C02">
        <w:rPr>
          <w:rFonts w:ascii="Times New Roman" w:hAnsi="Times New Roman" w:cs="Times New Roman"/>
          <w:sz w:val="28"/>
          <w:szCs w:val="28"/>
        </w:rPr>
        <w:t xml:space="preserve">  </w:t>
      </w:r>
      <w:r w:rsidRPr="009F0305">
        <w:rPr>
          <w:rFonts w:ascii="Times New Roman" w:hAnsi="Times New Roman" w:cs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большинство вопросов членов комиссии.</w:t>
      </w:r>
    </w:p>
    <w:p w:rsid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«Удовлетворительно».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В обосновании актуальности темы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9F0305">
        <w:rPr>
          <w:rFonts w:ascii="Times New Roman" w:hAnsi="Times New Roman" w:cs="Times New Roman"/>
          <w:sz w:val="28"/>
          <w:szCs w:val="28"/>
        </w:rPr>
        <w:t xml:space="preserve"> имеются ссылки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документов. Методы решения задач, поставленных в </w:t>
      </w:r>
      <w:r w:rsidR="00983F4C">
        <w:rPr>
          <w:rFonts w:ascii="Times New Roman" w:hAnsi="Times New Roman" w:cs="Times New Roman"/>
          <w:sz w:val="28"/>
          <w:szCs w:val="28"/>
        </w:rPr>
        <w:t>дипломной работе</w:t>
      </w:r>
      <w:r w:rsidRPr="009F0305">
        <w:rPr>
          <w:rFonts w:ascii="Times New Roman" w:hAnsi="Times New Roman" w:cs="Times New Roman"/>
          <w:sz w:val="28"/>
          <w:szCs w:val="28"/>
        </w:rPr>
        <w:t>, не актуальны в современных условиях. В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работе полностью соблюдены действующие требования к оформлению </w:t>
      </w:r>
      <w:r w:rsidR="00983F4C">
        <w:rPr>
          <w:rFonts w:ascii="Times New Roman" w:hAnsi="Times New Roman" w:cs="Times New Roman"/>
          <w:sz w:val="28"/>
          <w:szCs w:val="28"/>
        </w:rPr>
        <w:t>дипломной работы</w:t>
      </w:r>
      <w:r w:rsidRPr="009F0305">
        <w:rPr>
          <w:rFonts w:ascii="Times New Roman" w:hAnsi="Times New Roman" w:cs="Times New Roman"/>
          <w:sz w:val="28"/>
          <w:szCs w:val="28"/>
        </w:rPr>
        <w:t>.</w:t>
      </w:r>
    </w:p>
    <w:p w:rsidR="009F0305" w:rsidRP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9F0305">
        <w:rPr>
          <w:rFonts w:ascii="Times New Roman" w:hAnsi="Times New Roman" w:cs="Times New Roman"/>
          <w:sz w:val="28"/>
          <w:szCs w:val="28"/>
        </w:rPr>
        <w:t xml:space="preserve"> выполнен на удовлетворительном уровне. Автор не</w:t>
      </w:r>
      <w:r w:rsidR="00983F4C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 xml:space="preserve">продемонстрировал в полной мере понимание проблемы. </w:t>
      </w:r>
      <w:r w:rsidR="00D22C02">
        <w:rPr>
          <w:rFonts w:ascii="Times New Roman" w:hAnsi="Times New Roman" w:cs="Times New Roman"/>
          <w:sz w:val="28"/>
          <w:szCs w:val="28"/>
        </w:rPr>
        <w:t>Н</w:t>
      </w:r>
      <w:r w:rsidRPr="009F0305">
        <w:rPr>
          <w:rFonts w:ascii="Times New Roman" w:hAnsi="Times New Roman" w:cs="Times New Roman"/>
          <w:sz w:val="28"/>
          <w:szCs w:val="28"/>
        </w:rPr>
        <w:t>е сумел ответить на вопросы членов комиссии.</w:t>
      </w:r>
    </w:p>
    <w:p w:rsidR="009F0305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«Неудовлетворительно».</w:t>
      </w:r>
    </w:p>
    <w:p w:rsidR="0046771B" w:rsidRPr="00416F5A" w:rsidRDefault="009F0305" w:rsidP="009F0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не раскрывает заявленную тему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="00983F4C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9F0305">
        <w:rPr>
          <w:rFonts w:ascii="Times New Roman" w:hAnsi="Times New Roman" w:cs="Times New Roman"/>
          <w:sz w:val="28"/>
          <w:szCs w:val="28"/>
        </w:rPr>
        <w:t xml:space="preserve"> или не соответствует поставленным целям и задачам. Текст работы носит компилятивный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 w:rsidR="00D22C02"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предоставлена в установленные сроки.</w:t>
      </w:r>
    </w:p>
    <w:p w:rsidR="001D3E0A" w:rsidRPr="001D3E0A" w:rsidRDefault="001D3E0A" w:rsidP="001D3E0A">
      <w:pPr>
        <w:pStyle w:val="a3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Pr="001D3E0A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B45BA2">
        <w:rPr>
          <w:sz w:val="28"/>
          <w:szCs w:val="28"/>
        </w:rPr>
        <w:t xml:space="preserve"> При проведении ГИА обеспечивается соблюдение следующих общих требований: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B45BA2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6.3.1. Д</w:t>
      </w:r>
      <w:r w:rsidRPr="00B45BA2">
        <w:rPr>
          <w:sz w:val="28"/>
          <w:szCs w:val="28"/>
        </w:rPr>
        <w:t>ля слепых: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6.3.2. Д</w:t>
      </w:r>
      <w:r w:rsidRPr="00B45BA2">
        <w:rPr>
          <w:sz w:val="28"/>
          <w:szCs w:val="28"/>
        </w:rPr>
        <w:t>ля слабовидящих: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6.3.3.Д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6.3.4. 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:rsidR="001D3E0A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1D3E0A" w:rsidRPr="00B45BA2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6.3.5. Также д</w:t>
      </w:r>
      <w:r w:rsidRPr="00B45BA2">
        <w:rPr>
          <w:sz w:val="28"/>
          <w:szCs w:val="28"/>
        </w:rPr>
        <w:t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1D3E0A" w:rsidRDefault="001D3E0A" w:rsidP="001D3E0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B45BA2">
        <w:rPr>
          <w:sz w:val="28"/>
          <w:szCs w:val="28"/>
        </w:rPr>
        <w:t xml:space="preserve"> 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r w:rsidRPr="0028571E">
        <w:rPr>
          <w:sz w:val="28"/>
          <w:szCs w:val="28"/>
        </w:rPr>
        <w:t>психолого-медико-педагогической комиссии</w:t>
      </w:r>
      <w:r w:rsidRPr="00B45BA2">
        <w:rPr>
          <w:sz w:val="28"/>
          <w:szCs w:val="28"/>
        </w:rPr>
        <w:t xml:space="preserve"> при наличии.</w:t>
      </w:r>
    </w:p>
    <w:p w:rsidR="001D3E0A" w:rsidRDefault="001D3E0A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E0A" w:rsidRDefault="001D3E0A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7D95" w:rsidRPr="00416F5A" w:rsidRDefault="001D3E0A" w:rsidP="002377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377D7" w:rsidRPr="002377D7">
        <w:rPr>
          <w:rFonts w:ascii="Times New Roman" w:hAnsi="Times New Roman" w:cs="Times New Roman"/>
          <w:b/>
          <w:bCs/>
          <w:sz w:val="28"/>
          <w:szCs w:val="28"/>
        </w:rPr>
        <w:t>. ИТОГОВЫЕ ДОКУМЕНТЫ</w:t>
      </w:r>
      <w:r w:rsidR="002377D7"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135172" w:rsidRPr="00416F5A" w:rsidRDefault="00135172" w:rsidP="0041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 w:rsidR="00283EDD"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протоколы заседаний ГЭК по защите </w:t>
      </w:r>
      <w:r w:rsidR="00653354">
        <w:rPr>
          <w:rFonts w:ascii="Times New Roman" w:hAnsi="Times New Roman" w:cs="Times New Roman"/>
          <w:sz w:val="28"/>
          <w:szCs w:val="28"/>
        </w:rPr>
        <w:t>дипломных работ</w:t>
      </w:r>
      <w:r w:rsidRPr="00416F5A">
        <w:rPr>
          <w:rFonts w:ascii="Times New Roman" w:hAnsi="Times New Roman" w:cs="Times New Roman"/>
          <w:sz w:val="28"/>
          <w:szCs w:val="28"/>
        </w:rPr>
        <w:t>;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135172" w:rsidRPr="00416F5A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135172" w:rsidRDefault="00135172" w:rsidP="008F2192">
      <w:pPr>
        <w:pStyle w:val="a5"/>
        <w:numPr>
          <w:ilvl w:val="0"/>
          <w:numId w:val="42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D22C02" w:rsidRDefault="00D22C02" w:rsidP="00D22C0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02" w:rsidRDefault="00D22C02" w:rsidP="00D22C0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02" w:rsidRDefault="00D22C02" w:rsidP="00D22C0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02" w:rsidRDefault="00D22C02" w:rsidP="00D22C0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02" w:rsidRDefault="00D22C02" w:rsidP="00D22C0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C02" w:rsidRDefault="00D22C02" w:rsidP="00D22C0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ПРИМЕРНАЯ ТЕМАТИКА </w:t>
      </w:r>
      <w:r w:rsidR="00653354">
        <w:rPr>
          <w:rFonts w:ascii="Times New Roman" w:hAnsi="Times New Roman" w:cs="Times New Roman"/>
          <w:b/>
          <w:sz w:val="28"/>
          <w:szCs w:val="28"/>
        </w:rPr>
        <w:t xml:space="preserve">ДИПЛОМНЫХ РАБОТ </w:t>
      </w:r>
    </w:p>
    <w:p w:rsidR="00866ED0" w:rsidRDefault="00866ED0" w:rsidP="00D22C0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5240" w:type="pct"/>
        <w:tblInd w:w="-459" w:type="dxa"/>
        <w:tblLook w:val="04A0" w:firstRow="1" w:lastRow="0" w:firstColumn="1" w:lastColumn="0" w:noHBand="0" w:noVBand="1"/>
      </w:tblPr>
      <w:tblGrid>
        <w:gridCol w:w="691"/>
        <w:gridCol w:w="9103"/>
      </w:tblGrid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Управление действиями на пожаре, оценка ее эффективности.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при неблагоприятных условиях.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и проведение связанных с ними ПАСР (далее - тушение пожаров) в зданиях повышенной этажности.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в культурно-зрелищных учреждениях.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в больницах.</w:t>
            </w:r>
          </w:p>
        </w:tc>
      </w:tr>
      <w:tr w:rsidR="001C074C" w:rsidRPr="00021995" w:rsidTr="001C074C">
        <w:trPr>
          <w:trHeight w:val="346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в торговых предприятиях.</w:t>
            </w:r>
          </w:p>
        </w:tc>
      </w:tr>
      <w:tr w:rsidR="001C074C" w:rsidRPr="00021995" w:rsidTr="001C074C">
        <w:trPr>
          <w:trHeight w:val="56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подвижного состава на железнодорожном транспорте, товарных и сортировочных станциях.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тушения пожаров летательных аппаратов на земле.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учебно-тренировочных полигонов для гарнизонов пожарной охраны.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Анализ и оценка эффективности действий подразделений ГПС по тушению пожаров.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и модернизация оборудования для дымоудаления.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и модернизация пожарных автомобилей для проведения аварийно-спасательных работ.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и модернизация оборудования и инструмента для проведения аварийно-спасательных работ.</w:t>
            </w:r>
          </w:p>
        </w:tc>
      </w:tr>
      <w:tr w:rsidR="001C074C" w:rsidRPr="00021995" w:rsidTr="001C074C">
        <w:trPr>
          <w:trHeight w:val="56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бесперебойной работы пожарной техники в условиях низких температур.</w:t>
            </w:r>
          </w:p>
        </w:tc>
      </w:tr>
      <w:tr w:rsidR="001C074C" w:rsidRPr="00021995" w:rsidTr="001C074C">
        <w:trPr>
          <w:trHeight w:val="246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предложений по модернизации пожарной и аварийно-спасательной техники.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Расчет индивидуального пожарного риска для здании.….</w:t>
            </w:r>
          </w:p>
        </w:tc>
      </w:tr>
      <w:tr w:rsidR="001C074C" w:rsidRPr="00021995" w:rsidTr="001C074C">
        <w:trPr>
          <w:trHeight w:val="143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оперативно-тактических действий пожарно-спасательных подразделений по тушению пожаров на объектах ……..</w:t>
            </w:r>
          </w:p>
        </w:tc>
      </w:tr>
      <w:tr w:rsidR="001C074C" w:rsidRPr="00021995" w:rsidTr="001C074C">
        <w:trPr>
          <w:trHeight w:val="682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Модернизация технических средств борьбы с пожарами и технологий их применения</w:t>
            </w:r>
          </w:p>
        </w:tc>
      </w:tr>
      <w:tr w:rsidR="001C074C" w:rsidRPr="00021995" w:rsidTr="001C074C">
        <w:trPr>
          <w:trHeight w:val="73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проекта на огнезащиту строительных конструкций общественного здания на примере …..</w:t>
            </w:r>
          </w:p>
        </w:tc>
      </w:tr>
      <w:tr w:rsidR="001C074C" w:rsidRPr="00021995" w:rsidTr="001C074C">
        <w:trPr>
          <w:trHeight w:val="73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или модернизация средств борьбы с пожарами и технологией их применения</w:t>
            </w:r>
          </w:p>
        </w:tc>
      </w:tr>
      <w:tr w:rsidR="001C074C" w:rsidRPr="00021995" w:rsidTr="001C074C">
        <w:trPr>
          <w:trHeight w:val="51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Оценка огнестойкости основных строительных конструкций здания ……</w:t>
            </w:r>
          </w:p>
        </w:tc>
      </w:tr>
      <w:tr w:rsidR="001C074C" w:rsidRPr="00021995" w:rsidTr="001C074C">
        <w:trPr>
          <w:trHeight w:val="61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технических решений (мероприятий), направленных на совершенствование систем оповещения и информирования на объектах различного назначения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технических решений с целью повышения огнестойкости несущих конструкций здания склада хранения ЛВЖ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Анализ долговечности пожарных напорных рукавов и пути увеличения срока эксплуатации на примере …….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Внедрение АПК «Безопасный город» на примере г……….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мероприятий по профилактике и тушению лесных пожаров на территории</w:t>
            </w:r>
          </w:p>
        </w:tc>
      </w:tr>
      <w:tr w:rsidR="001C074C" w:rsidRPr="00021995" w:rsidTr="001C074C">
        <w:trPr>
          <w:trHeight w:val="41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интерактивно-обучающего раздела мероприятия по обеспечению пожарной безопасности на административное здание в города ………..</w:t>
            </w:r>
          </w:p>
        </w:tc>
      </w:tr>
      <w:tr w:rsidR="001C074C" w:rsidRPr="00021995" w:rsidTr="001C074C">
        <w:trPr>
          <w:trHeight w:val="436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Проведение проверки по факту пожара, произошедшего…….. в здании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Порядок выдвижения и отработки версий о причине пожара, произошедшего …..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Оценка соответствия конструктивных решений здания требованиям пожарной безопасности на примере ………..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Модернизация пожарно – спасательного снаряжения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Исследование особенностей развития агрессии и тревоги сотрудников пожарной охраны с различным стажем работы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Анализ причин и последствий пожаров в России за последние 5 лет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в местах массового скопления людей, на примере ….</w:t>
            </w:r>
          </w:p>
        </w:tc>
      </w:tr>
      <w:tr w:rsidR="001C074C" w:rsidRPr="00021995" w:rsidTr="001C074C">
        <w:trPr>
          <w:trHeight w:val="702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и психология поведения людей разных возрастов при пожаре.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противодымной защиты зданий различного функционального назначения, в том числе и высотных.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Применение автоматических установок пожаротушения на базе роботизированных пожарных комплексов для защиты спортивных и зрелищных сооружений.</w:t>
            </w:r>
          </w:p>
        </w:tc>
      </w:tr>
      <w:tr w:rsidR="001C074C" w:rsidRPr="00021995" w:rsidTr="001C074C">
        <w:trPr>
          <w:trHeight w:val="14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автоматической установки водяного пожаротушения на основе тонкораспыленной воды для объектов защиты с массовым пребыванием людей.</w:t>
            </w:r>
          </w:p>
        </w:tc>
      </w:tr>
      <w:tr w:rsidR="001C074C" w:rsidRPr="00021995" w:rsidTr="001C074C">
        <w:trPr>
          <w:trHeight w:val="61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Применение ПАК «Стрелец-Мониторинг» при функционировании объекта общественного назначения муниципального образования Хабаровского края</w:t>
            </w:r>
          </w:p>
        </w:tc>
      </w:tr>
      <w:tr w:rsidR="001C074C" w:rsidRPr="00021995" w:rsidTr="001C074C">
        <w:trPr>
          <w:trHeight w:val="421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системы персонального оповещения людей при пожаре в зданиях с массовым пребыванием людей, в том числе для социальных объектов</w:t>
            </w:r>
          </w:p>
        </w:tc>
      </w:tr>
      <w:tr w:rsidR="001C074C" w:rsidRPr="00021995" w:rsidTr="001C074C">
        <w:trPr>
          <w:trHeight w:val="604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автоматической системы пожарной сигнализации в зданиях различного функционального назначения, в том числе для социальных объектов</w:t>
            </w:r>
          </w:p>
        </w:tc>
      </w:tr>
      <w:tr w:rsidR="001C074C" w:rsidRPr="00021995" w:rsidTr="001C074C">
        <w:trPr>
          <w:trHeight w:val="707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автоматической системы оповещения и управления эвакуацией людей при пожаре в зданиях различного назначения.</w:t>
            </w:r>
          </w:p>
        </w:tc>
      </w:tr>
      <w:tr w:rsidR="001C074C" w:rsidRPr="00021995" w:rsidTr="001C074C">
        <w:trPr>
          <w:trHeight w:val="552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Исследование и моделирование развития пожара в зданиях различного функционального назначения с целью определения расчетных величин пожарного риска.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конструктивных и объемно-планировочных решений по обеспечению безопасности объекта защиты.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объемно-планировочных, конструктивных и технических решений по обеспечению пожарной безопасности высотных и уникальных зданий.</w:t>
            </w:r>
          </w:p>
        </w:tc>
      </w:tr>
      <w:tr w:rsidR="001C074C" w:rsidRPr="00021995" w:rsidTr="001C074C">
        <w:trPr>
          <w:trHeight w:val="457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Оценка огнестойкости реконструируемых зданий.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деятельности территориальных надзорных органов МЧС России по осуществлению Федерального Государственного пожарного надзора.</w:t>
            </w:r>
          </w:p>
        </w:tc>
      </w:tr>
      <w:tr w:rsidR="001C074C" w:rsidRPr="00021995" w:rsidTr="001C074C">
        <w:trPr>
          <w:trHeight w:val="41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комплекса организационно-технических мероприятий по обеспечению пожарной безопасности объектов защиты (на примере конкретного объекта)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 в деятельности надзорных органов МЧС России.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Методы анализа и оценки пожарной безопасности объекта (Производства; предприятия; территориально-промышленного комплекса)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Проектирование объектовой подсистемы предупреждения пожаров и действий в случае их возникновения.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Разработка организационных и инженерно-технических решений по повышению уровня пожарной безопасности.</w:t>
            </w:r>
          </w:p>
        </w:tc>
      </w:tr>
      <w:tr w:rsidR="001C074C" w:rsidRPr="00021995" w:rsidTr="001C074C">
        <w:trPr>
          <w:trHeight w:val="465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Тушение пожаров в зданиях животноводческих комплексов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Организация действий по тушению пожара установкой порошкового пожаротушения на основе модулей марки «Буран» на складе ЛВЖ и ГЖ.</w:t>
            </w:r>
          </w:p>
        </w:tc>
      </w:tr>
      <w:tr w:rsidR="001C074C" w:rsidRPr="00021995" w:rsidTr="001C074C">
        <w:trPr>
          <w:trHeight w:val="630"/>
        </w:trPr>
        <w:tc>
          <w:tcPr>
            <w:tcW w:w="353" w:type="pct"/>
          </w:tcPr>
          <w:p w:rsidR="001C074C" w:rsidRPr="001C074C" w:rsidRDefault="001C074C" w:rsidP="001C074C">
            <w:pPr>
              <w:pStyle w:val="a5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pct"/>
          </w:tcPr>
          <w:p w:rsidR="001C074C" w:rsidRPr="001C074C" w:rsidRDefault="001C074C" w:rsidP="001C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4C">
              <w:rPr>
                <w:rFonts w:ascii="Times New Roman" w:hAnsi="Times New Roman" w:cs="Times New Roman"/>
                <w:sz w:val="28"/>
                <w:szCs w:val="28"/>
              </w:rPr>
              <w:t>Оценка состояния пожарной безопасности на основе компьютерного моделирования на примере…</w:t>
            </w:r>
          </w:p>
        </w:tc>
      </w:tr>
    </w:tbl>
    <w:p w:rsidR="00D22C02" w:rsidRDefault="00D22C02" w:rsidP="00D22C0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22C02" w:rsidSect="000D536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7A3" w:rsidRDefault="002A17A3" w:rsidP="005B70A7">
      <w:pPr>
        <w:spacing w:after="0" w:line="240" w:lineRule="auto"/>
      </w:pPr>
      <w:r>
        <w:separator/>
      </w:r>
    </w:p>
  </w:endnote>
  <w:endnote w:type="continuationSeparator" w:id="0">
    <w:p w:rsidR="002A17A3" w:rsidRDefault="002A17A3" w:rsidP="005B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7A3" w:rsidRDefault="002A17A3" w:rsidP="005B70A7">
      <w:pPr>
        <w:spacing w:after="0" w:line="240" w:lineRule="auto"/>
      </w:pPr>
      <w:r>
        <w:separator/>
      </w:r>
    </w:p>
  </w:footnote>
  <w:footnote w:type="continuationSeparator" w:id="0">
    <w:p w:rsidR="002A17A3" w:rsidRDefault="002A17A3" w:rsidP="005B7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AD3"/>
    <w:multiLevelType w:val="hybridMultilevel"/>
    <w:tmpl w:val="6A303C68"/>
    <w:lvl w:ilvl="0" w:tplc="B6380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4C2"/>
    <w:multiLevelType w:val="hybridMultilevel"/>
    <w:tmpl w:val="FAE00C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D04EF5"/>
    <w:multiLevelType w:val="hybridMultilevel"/>
    <w:tmpl w:val="C0D4219A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5E41A5"/>
    <w:multiLevelType w:val="hybridMultilevel"/>
    <w:tmpl w:val="3E944274"/>
    <w:lvl w:ilvl="0" w:tplc="F110AF48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EAF7160"/>
    <w:multiLevelType w:val="hybridMultilevel"/>
    <w:tmpl w:val="77161F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FC93914"/>
    <w:multiLevelType w:val="hybridMultilevel"/>
    <w:tmpl w:val="EC8E8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85B08"/>
    <w:multiLevelType w:val="hybridMultilevel"/>
    <w:tmpl w:val="F57888AE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6F53A9"/>
    <w:multiLevelType w:val="hybridMultilevel"/>
    <w:tmpl w:val="6FE07E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6251CB"/>
    <w:multiLevelType w:val="hybridMultilevel"/>
    <w:tmpl w:val="54AA98B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16F69"/>
    <w:multiLevelType w:val="hybridMultilevel"/>
    <w:tmpl w:val="5ECA00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1F2BDB"/>
    <w:multiLevelType w:val="hybridMultilevel"/>
    <w:tmpl w:val="7460FC0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1430C"/>
    <w:multiLevelType w:val="hybridMultilevel"/>
    <w:tmpl w:val="BEE883CC"/>
    <w:lvl w:ilvl="0" w:tplc="2676E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96103"/>
    <w:multiLevelType w:val="hybridMultilevel"/>
    <w:tmpl w:val="D8A0FE4E"/>
    <w:lvl w:ilvl="0" w:tplc="F110A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64CB0"/>
    <w:multiLevelType w:val="hybridMultilevel"/>
    <w:tmpl w:val="84B6C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226EFB"/>
    <w:multiLevelType w:val="hybridMultilevel"/>
    <w:tmpl w:val="488A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D018E"/>
    <w:multiLevelType w:val="hybridMultilevel"/>
    <w:tmpl w:val="9F506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662C5"/>
    <w:multiLevelType w:val="hybridMultilevel"/>
    <w:tmpl w:val="F3F20CB4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6E2456"/>
    <w:multiLevelType w:val="hybridMultilevel"/>
    <w:tmpl w:val="550E4D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E00318"/>
    <w:multiLevelType w:val="hybridMultilevel"/>
    <w:tmpl w:val="989E51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5529F1"/>
    <w:multiLevelType w:val="hybridMultilevel"/>
    <w:tmpl w:val="90300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51941"/>
    <w:multiLevelType w:val="hybridMultilevel"/>
    <w:tmpl w:val="F9DC0B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45F51"/>
    <w:multiLevelType w:val="hybridMultilevel"/>
    <w:tmpl w:val="D0303D30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F7560"/>
    <w:multiLevelType w:val="hybridMultilevel"/>
    <w:tmpl w:val="7B24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F0AC6"/>
    <w:multiLevelType w:val="hybridMultilevel"/>
    <w:tmpl w:val="641A9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55CA6"/>
    <w:multiLevelType w:val="hybridMultilevel"/>
    <w:tmpl w:val="303A8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90ABA"/>
    <w:multiLevelType w:val="hybridMultilevel"/>
    <w:tmpl w:val="62329548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2266F"/>
    <w:multiLevelType w:val="hybridMultilevel"/>
    <w:tmpl w:val="4F1A2BAE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940C0"/>
    <w:multiLevelType w:val="hybridMultilevel"/>
    <w:tmpl w:val="9196AD16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51306D"/>
    <w:multiLevelType w:val="hybridMultilevel"/>
    <w:tmpl w:val="F2F08BB2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9661C1"/>
    <w:multiLevelType w:val="hybridMultilevel"/>
    <w:tmpl w:val="FEB406CA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63422"/>
    <w:multiLevelType w:val="hybridMultilevel"/>
    <w:tmpl w:val="824AE878"/>
    <w:lvl w:ilvl="0" w:tplc="9EAE1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F20E2B"/>
    <w:multiLevelType w:val="hybridMultilevel"/>
    <w:tmpl w:val="9398A9C8"/>
    <w:lvl w:ilvl="0" w:tplc="24D8F26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A5A12D3"/>
    <w:multiLevelType w:val="hybridMultilevel"/>
    <w:tmpl w:val="95B6FB28"/>
    <w:lvl w:ilvl="0" w:tplc="B14AE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32707F"/>
    <w:multiLevelType w:val="hybridMultilevel"/>
    <w:tmpl w:val="722A0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CF6884"/>
    <w:multiLevelType w:val="hybridMultilevel"/>
    <w:tmpl w:val="9F1696A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B1669"/>
    <w:multiLevelType w:val="hybridMultilevel"/>
    <w:tmpl w:val="58EA85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B4623"/>
    <w:multiLevelType w:val="hybridMultilevel"/>
    <w:tmpl w:val="E062C812"/>
    <w:lvl w:ilvl="0" w:tplc="24D8F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2"/>
  </w:num>
  <w:num w:numId="4">
    <w:abstractNumId w:val="27"/>
  </w:num>
  <w:num w:numId="5">
    <w:abstractNumId w:val="18"/>
  </w:num>
  <w:num w:numId="6">
    <w:abstractNumId w:val="15"/>
  </w:num>
  <w:num w:numId="7">
    <w:abstractNumId w:val="24"/>
  </w:num>
  <w:num w:numId="8">
    <w:abstractNumId w:val="4"/>
  </w:num>
  <w:num w:numId="9">
    <w:abstractNumId w:val="40"/>
  </w:num>
  <w:num w:numId="10">
    <w:abstractNumId w:val="0"/>
  </w:num>
  <w:num w:numId="11">
    <w:abstractNumId w:val="20"/>
  </w:num>
  <w:num w:numId="12">
    <w:abstractNumId w:val="28"/>
  </w:num>
  <w:num w:numId="13">
    <w:abstractNumId w:val="26"/>
  </w:num>
  <w:num w:numId="14">
    <w:abstractNumId w:val="17"/>
  </w:num>
  <w:num w:numId="15">
    <w:abstractNumId w:val="35"/>
  </w:num>
  <w:num w:numId="16">
    <w:abstractNumId w:val="30"/>
  </w:num>
  <w:num w:numId="17">
    <w:abstractNumId w:val="3"/>
  </w:num>
  <w:num w:numId="18">
    <w:abstractNumId w:val="19"/>
  </w:num>
  <w:num w:numId="19">
    <w:abstractNumId w:val="37"/>
  </w:num>
  <w:num w:numId="20">
    <w:abstractNumId w:val="23"/>
  </w:num>
  <w:num w:numId="21">
    <w:abstractNumId w:val="9"/>
  </w:num>
  <w:num w:numId="22">
    <w:abstractNumId w:val="38"/>
  </w:num>
  <w:num w:numId="23">
    <w:abstractNumId w:val="6"/>
  </w:num>
  <w:num w:numId="24">
    <w:abstractNumId w:val="1"/>
  </w:num>
  <w:num w:numId="25">
    <w:abstractNumId w:val="12"/>
  </w:num>
  <w:num w:numId="26">
    <w:abstractNumId w:val="34"/>
  </w:num>
  <w:num w:numId="27">
    <w:abstractNumId w:val="36"/>
  </w:num>
  <w:num w:numId="28">
    <w:abstractNumId w:val="5"/>
  </w:num>
  <w:num w:numId="29">
    <w:abstractNumId w:val="42"/>
  </w:num>
  <w:num w:numId="30">
    <w:abstractNumId w:val="8"/>
  </w:num>
  <w:num w:numId="31">
    <w:abstractNumId w:val="16"/>
  </w:num>
  <w:num w:numId="32">
    <w:abstractNumId w:val="21"/>
  </w:num>
  <w:num w:numId="33">
    <w:abstractNumId w:val="10"/>
  </w:num>
  <w:num w:numId="34">
    <w:abstractNumId w:val="25"/>
  </w:num>
  <w:num w:numId="35">
    <w:abstractNumId w:val="7"/>
  </w:num>
  <w:num w:numId="36">
    <w:abstractNumId w:val="31"/>
  </w:num>
  <w:num w:numId="37">
    <w:abstractNumId w:val="29"/>
  </w:num>
  <w:num w:numId="38">
    <w:abstractNumId w:val="39"/>
  </w:num>
  <w:num w:numId="39">
    <w:abstractNumId w:val="33"/>
  </w:num>
  <w:num w:numId="40">
    <w:abstractNumId w:val="32"/>
  </w:num>
  <w:num w:numId="41">
    <w:abstractNumId w:val="41"/>
  </w:num>
  <w:num w:numId="42">
    <w:abstractNumId w:val="2"/>
  </w:num>
  <w:num w:numId="43">
    <w:abstractNumId w:val="32"/>
  </w:num>
  <w:num w:numId="44">
    <w:abstractNumId w:val="11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88"/>
    <w:rsid w:val="000018B5"/>
    <w:rsid w:val="00001EE1"/>
    <w:rsid w:val="00003A36"/>
    <w:rsid w:val="000170DE"/>
    <w:rsid w:val="000215E0"/>
    <w:rsid w:val="000240BB"/>
    <w:rsid w:val="00024EB9"/>
    <w:rsid w:val="00055A69"/>
    <w:rsid w:val="00070457"/>
    <w:rsid w:val="00082F08"/>
    <w:rsid w:val="000A6557"/>
    <w:rsid w:val="000D2BC5"/>
    <w:rsid w:val="000D3C4C"/>
    <w:rsid w:val="000D5368"/>
    <w:rsid w:val="000D6285"/>
    <w:rsid w:val="000E7B6C"/>
    <w:rsid w:val="000F083C"/>
    <w:rsid w:val="000F4F43"/>
    <w:rsid w:val="00103561"/>
    <w:rsid w:val="0011475A"/>
    <w:rsid w:val="00135172"/>
    <w:rsid w:val="00143DDE"/>
    <w:rsid w:val="0014674C"/>
    <w:rsid w:val="001470B3"/>
    <w:rsid w:val="00154209"/>
    <w:rsid w:val="001817B7"/>
    <w:rsid w:val="001B1AB9"/>
    <w:rsid w:val="001B5E7C"/>
    <w:rsid w:val="001C074C"/>
    <w:rsid w:val="001D22AE"/>
    <w:rsid w:val="001D3E0A"/>
    <w:rsid w:val="001E6C38"/>
    <w:rsid w:val="001F76CD"/>
    <w:rsid w:val="002038D2"/>
    <w:rsid w:val="00205115"/>
    <w:rsid w:val="00206B51"/>
    <w:rsid w:val="00220B81"/>
    <w:rsid w:val="00235F02"/>
    <w:rsid w:val="002377D7"/>
    <w:rsid w:val="00245CEC"/>
    <w:rsid w:val="002577F0"/>
    <w:rsid w:val="00257D95"/>
    <w:rsid w:val="00283EDD"/>
    <w:rsid w:val="002A17A3"/>
    <w:rsid w:val="002A59A8"/>
    <w:rsid w:val="002B7E9F"/>
    <w:rsid w:val="002C2AD7"/>
    <w:rsid w:val="002D2064"/>
    <w:rsid w:val="002E3348"/>
    <w:rsid w:val="003042C8"/>
    <w:rsid w:val="00374813"/>
    <w:rsid w:val="00381D88"/>
    <w:rsid w:val="00385CF4"/>
    <w:rsid w:val="003A40E7"/>
    <w:rsid w:val="003B17B1"/>
    <w:rsid w:val="003C4916"/>
    <w:rsid w:val="003D503C"/>
    <w:rsid w:val="003D73CA"/>
    <w:rsid w:val="003F2D4C"/>
    <w:rsid w:val="00416F5A"/>
    <w:rsid w:val="004207CA"/>
    <w:rsid w:val="004222F1"/>
    <w:rsid w:val="00424B9E"/>
    <w:rsid w:val="0042675F"/>
    <w:rsid w:val="004324E5"/>
    <w:rsid w:val="0046771B"/>
    <w:rsid w:val="00472117"/>
    <w:rsid w:val="00473A38"/>
    <w:rsid w:val="0048440A"/>
    <w:rsid w:val="004E603B"/>
    <w:rsid w:val="00517CCB"/>
    <w:rsid w:val="00522DC4"/>
    <w:rsid w:val="00531256"/>
    <w:rsid w:val="005318C0"/>
    <w:rsid w:val="0053265C"/>
    <w:rsid w:val="00546F9E"/>
    <w:rsid w:val="005507BE"/>
    <w:rsid w:val="005605F7"/>
    <w:rsid w:val="00561BC2"/>
    <w:rsid w:val="0057087F"/>
    <w:rsid w:val="005866AB"/>
    <w:rsid w:val="0059538F"/>
    <w:rsid w:val="005B4B94"/>
    <w:rsid w:val="005B70A7"/>
    <w:rsid w:val="005F6DBF"/>
    <w:rsid w:val="006352E0"/>
    <w:rsid w:val="006453E3"/>
    <w:rsid w:val="00651B9F"/>
    <w:rsid w:val="00653354"/>
    <w:rsid w:val="00654205"/>
    <w:rsid w:val="00675A85"/>
    <w:rsid w:val="00680DF0"/>
    <w:rsid w:val="00681E07"/>
    <w:rsid w:val="006E7061"/>
    <w:rsid w:val="006F1AE6"/>
    <w:rsid w:val="006F46C5"/>
    <w:rsid w:val="00725C9F"/>
    <w:rsid w:val="00745891"/>
    <w:rsid w:val="007A3FBD"/>
    <w:rsid w:val="007C57EF"/>
    <w:rsid w:val="007C6156"/>
    <w:rsid w:val="007C64C8"/>
    <w:rsid w:val="0081307B"/>
    <w:rsid w:val="008140E9"/>
    <w:rsid w:val="008314AC"/>
    <w:rsid w:val="00833A5F"/>
    <w:rsid w:val="00836A55"/>
    <w:rsid w:val="008410E4"/>
    <w:rsid w:val="008506E0"/>
    <w:rsid w:val="008626A8"/>
    <w:rsid w:val="00866ED0"/>
    <w:rsid w:val="00873799"/>
    <w:rsid w:val="00885263"/>
    <w:rsid w:val="008B2DE8"/>
    <w:rsid w:val="008F2192"/>
    <w:rsid w:val="008F23BB"/>
    <w:rsid w:val="0091176B"/>
    <w:rsid w:val="00921E12"/>
    <w:rsid w:val="00922E5D"/>
    <w:rsid w:val="0092639E"/>
    <w:rsid w:val="009364AE"/>
    <w:rsid w:val="00942962"/>
    <w:rsid w:val="00943B88"/>
    <w:rsid w:val="00947E1B"/>
    <w:rsid w:val="00962E97"/>
    <w:rsid w:val="00983F4C"/>
    <w:rsid w:val="00984D6C"/>
    <w:rsid w:val="009E5E81"/>
    <w:rsid w:val="009F0305"/>
    <w:rsid w:val="009F4DE0"/>
    <w:rsid w:val="00A021E1"/>
    <w:rsid w:val="00A041F2"/>
    <w:rsid w:val="00A54231"/>
    <w:rsid w:val="00A63A3A"/>
    <w:rsid w:val="00A871BB"/>
    <w:rsid w:val="00AA1E63"/>
    <w:rsid w:val="00AD1AF8"/>
    <w:rsid w:val="00AF1F72"/>
    <w:rsid w:val="00AF6AF1"/>
    <w:rsid w:val="00B165F1"/>
    <w:rsid w:val="00B625FF"/>
    <w:rsid w:val="00BE35A2"/>
    <w:rsid w:val="00BF2EED"/>
    <w:rsid w:val="00BF51D9"/>
    <w:rsid w:val="00C1351C"/>
    <w:rsid w:val="00C2436B"/>
    <w:rsid w:val="00C327F5"/>
    <w:rsid w:val="00C43126"/>
    <w:rsid w:val="00C44E94"/>
    <w:rsid w:val="00C91994"/>
    <w:rsid w:val="00CC19C9"/>
    <w:rsid w:val="00CC3C7F"/>
    <w:rsid w:val="00CD0407"/>
    <w:rsid w:val="00D01448"/>
    <w:rsid w:val="00D10C4C"/>
    <w:rsid w:val="00D17C4F"/>
    <w:rsid w:val="00D22C02"/>
    <w:rsid w:val="00D31F19"/>
    <w:rsid w:val="00D42610"/>
    <w:rsid w:val="00D53474"/>
    <w:rsid w:val="00D543CD"/>
    <w:rsid w:val="00D913A4"/>
    <w:rsid w:val="00D92582"/>
    <w:rsid w:val="00D9644A"/>
    <w:rsid w:val="00DA5F6A"/>
    <w:rsid w:val="00DC3623"/>
    <w:rsid w:val="00DD6BF9"/>
    <w:rsid w:val="00DF2688"/>
    <w:rsid w:val="00E233ED"/>
    <w:rsid w:val="00E37C1A"/>
    <w:rsid w:val="00E51804"/>
    <w:rsid w:val="00E53E64"/>
    <w:rsid w:val="00E92587"/>
    <w:rsid w:val="00EB64A8"/>
    <w:rsid w:val="00EC7941"/>
    <w:rsid w:val="00ED0342"/>
    <w:rsid w:val="00ED7878"/>
    <w:rsid w:val="00EE78D7"/>
    <w:rsid w:val="00F00254"/>
    <w:rsid w:val="00F206AC"/>
    <w:rsid w:val="00F2346D"/>
    <w:rsid w:val="00F26BE8"/>
    <w:rsid w:val="00F614B4"/>
    <w:rsid w:val="00F67D2D"/>
    <w:rsid w:val="00F73996"/>
    <w:rsid w:val="00F80074"/>
    <w:rsid w:val="00F8415A"/>
    <w:rsid w:val="00F93CED"/>
    <w:rsid w:val="00FD5CD1"/>
    <w:rsid w:val="00FE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F457"/>
  <w15:docId w15:val="{88ED55AA-84AC-4A0C-B9BE-7417CB9C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3B17B1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9364AE"/>
    <w:pPr>
      <w:ind w:left="720"/>
      <w:contextualSpacing/>
    </w:pPr>
  </w:style>
  <w:style w:type="character" w:styleId="a7">
    <w:name w:val="footnote reference"/>
    <w:uiPriority w:val="99"/>
    <w:semiHidden/>
    <w:unhideWhenUsed/>
    <w:rsid w:val="005B70A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5B70A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70A7"/>
    <w:rPr>
      <w:rFonts w:ascii="Calibri" w:eastAsia="Calibri" w:hAnsi="Calibri" w:cs="Times New Roman"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6F5A"/>
    <w:rPr>
      <w:color w:val="605E5C"/>
      <w:shd w:val="clear" w:color="auto" w:fill="E1DFDD"/>
    </w:rPr>
  </w:style>
  <w:style w:type="paragraph" w:customStyle="1" w:styleId="c2">
    <w:name w:val="c2"/>
    <w:basedOn w:val="a"/>
    <w:rsid w:val="00416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10">
    <w:name w:val="c9 c10"/>
    <w:rsid w:val="00416F5A"/>
  </w:style>
  <w:style w:type="paragraph" w:styleId="aa">
    <w:name w:val="header"/>
    <w:basedOn w:val="a"/>
    <w:link w:val="ab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21E1"/>
  </w:style>
  <w:style w:type="paragraph" w:styleId="ac">
    <w:name w:val="footer"/>
    <w:basedOn w:val="a"/>
    <w:link w:val="ad"/>
    <w:uiPriority w:val="99"/>
    <w:unhideWhenUsed/>
    <w:rsid w:val="00A02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21E1"/>
  </w:style>
  <w:style w:type="character" w:customStyle="1" w:styleId="blk">
    <w:name w:val="blk"/>
    <w:basedOn w:val="a0"/>
    <w:rsid w:val="0042675F"/>
  </w:style>
  <w:style w:type="paragraph" w:styleId="ae">
    <w:name w:val="No Spacing"/>
    <w:uiPriority w:val="1"/>
    <w:qFormat/>
    <w:rsid w:val="00921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F7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C3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D22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0">
    <w:name w:val="Содержимое таблицы"/>
    <w:basedOn w:val="a"/>
    <w:rsid w:val="00245CE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af1">
    <w:name w:val="Emphasis"/>
    <w:basedOn w:val="a0"/>
    <w:qFormat/>
    <w:rsid w:val="00424B9E"/>
    <w:rPr>
      <w:rFonts w:ascii="Times New Roman" w:hAnsi="Times New Roman"/>
      <w:iCs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424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5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4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6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8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6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2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3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1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5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4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6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23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8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7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2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3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4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5857</Words>
  <Characters>33386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Гуляева</dc:creator>
  <cp:lastModifiedBy>PC</cp:lastModifiedBy>
  <cp:revision>3</cp:revision>
  <cp:lastPrinted>2022-12-14T01:32:00Z</cp:lastPrinted>
  <dcterms:created xsi:type="dcterms:W3CDTF">2024-11-11T04:08:00Z</dcterms:created>
  <dcterms:modified xsi:type="dcterms:W3CDTF">2024-12-03T01:19:00Z</dcterms:modified>
</cp:coreProperties>
</file>